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CD" w:rsidRPr="00C712E2" w:rsidRDefault="00B03CCD" w:rsidP="00B03CCD">
      <w:pPr>
        <w:pStyle w:val="NoSpacing"/>
        <w:jc w:val="center"/>
        <w:rPr>
          <w:rFonts w:ascii="Times New Roman(W1)" w:hAnsi="Times New Roman(W1)"/>
          <w:b/>
          <w:sz w:val="28"/>
          <w:szCs w:val="28"/>
        </w:rPr>
      </w:pPr>
      <w:bookmarkStart w:id="0" w:name="_GoBack"/>
      <w:bookmarkEnd w:id="0"/>
      <w:r w:rsidRPr="00C712E2">
        <w:rPr>
          <w:rFonts w:ascii="Times New Roman(W1)" w:hAnsi="Times New Roman(W1)"/>
          <w:b/>
          <w:sz w:val="28"/>
          <w:szCs w:val="28"/>
        </w:rPr>
        <w:t>Reflections on 2017</w:t>
      </w:r>
    </w:p>
    <w:p w:rsidR="00AC39E9" w:rsidRDefault="00AC39E9" w:rsidP="002D00EB">
      <w:pPr>
        <w:pStyle w:val="NoSpacing"/>
        <w:jc w:val="both"/>
        <w:rPr>
          <w:rFonts w:ascii="Times New Roman(W1)" w:hAnsi="Times New Roman(W1)"/>
          <w:sz w:val="24"/>
          <w:szCs w:val="24"/>
        </w:rPr>
      </w:pPr>
    </w:p>
    <w:p w:rsidR="002D00EB" w:rsidRPr="00834F79" w:rsidRDefault="002D00EB" w:rsidP="002D00EB">
      <w:pPr>
        <w:pStyle w:val="NoSpacing"/>
        <w:jc w:val="both"/>
        <w:rPr>
          <w:rFonts w:ascii="Times New Roman(W1)" w:hAnsi="Times New Roman(W1)"/>
          <w:b/>
          <w:sz w:val="24"/>
          <w:szCs w:val="24"/>
        </w:rPr>
      </w:pPr>
      <w:r w:rsidRPr="00834F79">
        <w:rPr>
          <w:rFonts w:ascii="Times New Roman(W1)" w:hAnsi="Times New Roman(W1)"/>
          <w:b/>
          <w:sz w:val="24"/>
          <w:szCs w:val="24"/>
        </w:rPr>
        <w:t>Drug Court Performance</w:t>
      </w:r>
    </w:p>
    <w:p w:rsidR="002D00EB" w:rsidRDefault="002D00EB" w:rsidP="002D00EB">
      <w:pPr>
        <w:pStyle w:val="NoSpacing"/>
        <w:jc w:val="both"/>
        <w:rPr>
          <w:rFonts w:ascii="Times New Roman(W1)" w:hAnsi="Times New Roman(W1)"/>
          <w:sz w:val="24"/>
          <w:szCs w:val="24"/>
        </w:rPr>
      </w:pPr>
    </w:p>
    <w:p w:rsidR="002D00EB" w:rsidRPr="00102996" w:rsidRDefault="002D00EB" w:rsidP="002D00EB">
      <w:pPr>
        <w:pStyle w:val="NoSpacing"/>
        <w:jc w:val="both"/>
        <w:rPr>
          <w:rFonts w:ascii="Times New Roman(W1)" w:hAnsi="Times New Roman(W1)"/>
          <w:sz w:val="23"/>
          <w:szCs w:val="23"/>
        </w:rPr>
      </w:pPr>
      <w:r w:rsidRPr="00102996">
        <w:rPr>
          <w:rFonts w:ascii="Times New Roman(W1)" w:hAnsi="Times New Roman(W1)"/>
          <w:sz w:val="23"/>
          <w:szCs w:val="23"/>
        </w:rPr>
        <w:t>The year in review was a year of great success.  The total number of graduates increased from 71 to 88 for the year, and the number who were not required to be returned to custody at the end of the program increased to a record 57.09%.  Bearing in mind the chaotic nature of the clientele, and the point they have reached in the justice system, the chart and graph below demonstrates the sustained improvements in results be attained by the Drug Court across several years.  The number of graduates has increased each and every year, with a total increase of 167% across the five years since the Sydney Drug Court commenced.</w:t>
      </w:r>
    </w:p>
    <w:p w:rsidR="002D00EB" w:rsidRDefault="002D00EB" w:rsidP="002D00EB">
      <w:pPr>
        <w:pStyle w:val="NoSpacing"/>
        <w:rPr>
          <w:rFonts w:ascii="Times New Roman(W1)" w:hAnsi="Times New Roman(W1)"/>
          <w:sz w:val="24"/>
          <w:szCs w:val="24"/>
        </w:rPr>
      </w:pPr>
    </w:p>
    <w:p w:rsidR="002D00EB" w:rsidRPr="005D4C6B" w:rsidRDefault="00777DE8" w:rsidP="00777DE8">
      <w:pPr>
        <w:spacing w:after="0" w:line="240" w:lineRule="auto"/>
        <w:jc w:val="center"/>
        <w:rPr>
          <w:rFonts w:ascii="Times New Roman(W1)" w:hAnsi="Times New Roman(W1)"/>
          <w:b/>
          <w:sz w:val="24"/>
          <w:szCs w:val="24"/>
        </w:rPr>
      </w:pPr>
      <w:r>
        <w:rPr>
          <w:rFonts w:ascii="Times New Roman(W1)" w:hAnsi="Times New Roman(W1)"/>
          <w:b/>
          <w:sz w:val="24"/>
          <w:szCs w:val="24"/>
        </w:rPr>
        <w:t>Measures of Success</w:t>
      </w:r>
      <w:r w:rsidR="002D00EB">
        <w:rPr>
          <w:rFonts w:ascii="Times New Roman(W1)" w:hAnsi="Times New Roman(W1)"/>
          <w:b/>
          <w:sz w:val="24"/>
          <w:szCs w:val="24"/>
        </w:rPr>
        <w:t xml:space="preserve"> – All Drug Courts 2013 to 2017</w:t>
      </w:r>
    </w:p>
    <w:p w:rsidR="002D00EB" w:rsidRDefault="002D00EB" w:rsidP="002D00EB"/>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2"/>
        <w:gridCol w:w="1363"/>
        <w:gridCol w:w="1362"/>
        <w:gridCol w:w="1363"/>
        <w:gridCol w:w="1362"/>
        <w:gridCol w:w="1363"/>
        <w:gridCol w:w="1363"/>
      </w:tblGrid>
      <w:tr w:rsidR="002D00EB" w:rsidRPr="00DF32E9" w:rsidTr="006470D0">
        <w:trPr>
          <w:trHeight w:val="565"/>
        </w:trPr>
        <w:tc>
          <w:tcPr>
            <w:tcW w:w="1362" w:type="dxa"/>
            <w:shd w:val="clear" w:color="auto" w:fill="E6E6E6"/>
            <w:tcMar>
              <w:top w:w="15" w:type="dxa"/>
              <w:left w:w="57" w:type="dxa"/>
              <w:bottom w:w="0" w:type="dxa"/>
              <w:right w:w="57" w:type="dxa"/>
            </w:tcMar>
            <w:vAlign w:val="bottom"/>
          </w:tcPr>
          <w:p w:rsidR="002D00EB" w:rsidRPr="00DF32E9" w:rsidRDefault="002D00EB" w:rsidP="002D00EB">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Year</w:t>
            </w:r>
          </w:p>
        </w:tc>
        <w:tc>
          <w:tcPr>
            <w:tcW w:w="1363" w:type="dxa"/>
            <w:shd w:val="clear" w:color="auto" w:fill="E6E6E6"/>
            <w:tcMar>
              <w:left w:w="57" w:type="dxa"/>
              <w:right w:w="57" w:type="dxa"/>
            </w:tcMar>
            <w:vAlign w:val="bottom"/>
          </w:tcPr>
          <w:p w:rsidR="002D00EB" w:rsidRPr="00DF32E9" w:rsidRDefault="002D00EB" w:rsidP="002D00EB">
            <w:pPr>
              <w:spacing w:after="0" w:line="240" w:lineRule="auto"/>
              <w:rPr>
                <w:rFonts w:ascii="Times New Roman" w:eastAsia="Times New Roman" w:hAnsi="Times New Roman"/>
                <w:b/>
                <w:bCs/>
                <w:sz w:val="24"/>
                <w:szCs w:val="24"/>
              </w:rPr>
            </w:pPr>
            <w:r w:rsidRPr="00DF32E9">
              <w:rPr>
                <w:rFonts w:ascii="Times New Roman" w:eastAsia="Times New Roman" w:hAnsi="Times New Roman"/>
                <w:b/>
                <w:bCs/>
                <w:sz w:val="24"/>
                <w:szCs w:val="24"/>
              </w:rPr>
              <w:t>Program entrants</w:t>
            </w:r>
          </w:p>
        </w:tc>
        <w:tc>
          <w:tcPr>
            <w:tcW w:w="1362" w:type="dxa"/>
            <w:shd w:val="clear" w:color="auto" w:fill="E6E6E6"/>
            <w:tcMar>
              <w:top w:w="15" w:type="dxa"/>
              <w:left w:w="57" w:type="dxa"/>
              <w:bottom w:w="0" w:type="dxa"/>
              <w:right w:w="57" w:type="dxa"/>
            </w:tcMar>
            <w:vAlign w:val="bottom"/>
          </w:tcPr>
          <w:p w:rsidR="002D00EB" w:rsidRPr="00DF32E9" w:rsidRDefault="002D00EB" w:rsidP="002D00EB">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Sentenced program completers</w:t>
            </w:r>
          </w:p>
        </w:tc>
        <w:tc>
          <w:tcPr>
            <w:tcW w:w="1363" w:type="dxa"/>
            <w:shd w:val="clear" w:color="auto" w:fill="E6E6E6"/>
            <w:vAlign w:val="bottom"/>
          </w:tcPr>
          <w:p w:rsidR="002D00EB" w:rsidRPr="00DF32E9" w:rsidRDefault="002D00EB" w:rsidP="002D00EB">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Graduates</w:t>
            </w:r>
          </w:p>
        </w:tc>
        <w:tc>
          <w:tcPr>
            <w:tcW w:w="1362" w:type="dxa"/>
            <w:shd w:val="clear" w:color="auto" w:fill="E6E6E6"/>
            <w:tcMar>
              <w:left w:w="57" w:type="dxa"/>
              <w:right w:w="57" w:type="dxa"/>
            </w:tcMar>
            <w:vAlign w:val="bottom"/>
          </w:tcPr>
          <w:p w:rsidR="002D00EB" w:rsidRPr="00DF32E9" w:rsidRDefault="002D00EB" w:rsidP="002D00EB">
            <w:pPr>
              <w:spacing w:after="0" w:line="240" w:lineRule="auto"/>
              <w:rPr>
                <w:rFonts w:ascii="Times New Roman" w:eastAsia="Arial Unicode MS" w:hAnsi="Times New Roman"/>
                <w:b/>
                <w:bCs/>
                <w:sz w:val="24"/>
                <w:szCs w:val="24"/>
              </w:rPr>
            </w:pPr>
            <w:r>
              <w:rPr>
                <w:rFonts w:ascii="Times New Roman" w:eastAsia="Arial Unicode MS" w:hAnsi="Times New Roman"/>
                <w:b/>
                <w:bCs/>
                <w:sz w:val="24"/>
                <w:szCs w:val="24"/>
              </w:rPr>
              <w:t>Total Non Custody</w:t>
            </w:r>
          </w:p>
        </w:tc>
        <w:tc>
          <w:tcPr>
            <w:tcW w:w="1363" w:type="dxa"/>
            <w:shd w:val="clear" w:color="auto" w:fill="E6E6E6"/>
            <w:tcMar>
              <w:left w:w="57" w:type="dxa"/>
              <w:right w:w="57" w:type="dxa"/>
            </w:tcMar>
            <w:vAlign w:val="bottom"/>
          </w:tcPr>
          <w:p w:rsidR="002D00EB" w:rsidRPr="00DF32E9" w:rsidRDefault="002D00EB" w:rsidP="002D00EB">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Custody</w:t>
            </w:r>
          </w:p>
        </w:tc>
        <w:tc>
          <w:tcPr>
            <w:tcW w:w="1363" w:type="dxa"/>
            <w:shd w:val="clear" w:color="auto" w:fill="E6E6E6"/>
            <w:tcMar>
              <w:top w:w="15" w:type="dxa"/>
              <w:left w:w="57" w:type="dxa"/>
              <w:bottom w:w="0" w:type="dxa"/>
              <w:right w:w="57" w:type="dxa"/>
            </w:tcMar>
            <w:vAlign w:val="bottom"/>
          </w:tcPr>
          <w:p w:rsidR="002D00EB" w:rsidRPr="00DF32E9" w:rsidRDefault="002D00EB" w:rsidP="002D00EB">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 Non Custody</w:t>
            </w:r>
          </w:p>
        </w:tc>
      </w:tr>
      <w:tr w:rsidR="002D00EB" w:rsidRPr="00DF32E9" w:rsidTr="00163133">
        <w:trPr>
          <w:trHeight w:val="318"/>
        </w:trPr>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2013</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336</w:t>
            </w:r>
          </w:p>
        </w:tc>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248</w:t>
            </w:r>
          </w:p>
        </w:tc>
        <w:tc>
          <w:tcPr>
            <w:tcW w:w="1363" w:type="dxa"/>
            <w:shd w:val="clear" w:color="auto" w:fill="FFFF66"/>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w:t>
            </w:r>
          </w:p>
        </w:tc>
        <w:tc>
          <w:tcPr>
            <w:tcW w:w="1362"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139</w:t>
            </w:r>
          </w:p>
        </w:tc>
        <w:tc>
          <w:tcPr>
            <w:tcW w:w="1363" w:type="dxa"/>
            <w:shd w:val="clear" w:color="auto" w:fill="FFFF66"/>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43.95%</w:t>
            </w:r>
          </w:p>
        </w:tc>
      </w:tr>
      <w:tr w:rsidR="002D00EB" w:rsidRPr="00DF32E9" w:rsidTr="00163133">
        <w:trPr>
          <w:trHeight w:val="318"/>
        </w:trPr>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2014</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w:t>
            </w:r>
          </w:p>
        </w:tc>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289</w:t>
            </w:r>
          </w:p>
        </w:tc>
        <w:tc>
          <w:tcPr>
            <w:tcW w:w="1363" w:type="dxa"/>
            <w:shd w:val="clear" w:color="auto" w:fill="FFFF66"/>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48</w:t>
            </w:r>
          </w:p>
        </w:tc>
        <w:tc>
          <w:tcPr>
            <w:tcW w:w="1362"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128</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161</w:t>
            </w:r>
          </w:p>
        </w:tc>
        <w:tc>
          <w:tcPr>
            <w:tcW w:w="1363" w:type="dxa"/>
            <w:shd w:val="clear" w:color="auto" w:fill="FFFF66"/>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44.29%</w:t>
            </w:r>
          </w:p>
        </w:tc>
      </w:tr>
      <w:tr w:rsidR="002D00EB" w:rsidRPr="00DF32E9" w:rsidTr="00163133">
        <w:trPr>
          <w:trHeight w:val="318"/>
        </w:trPr>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2015</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299</w:t>
            </w:r>
          </w:p>
        </w:tc>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w:t>
            </w:r>
          </w:p>
        </w:tc>
        <w:tc>
          <w:tcPr>
            <w:tcW w:w="1363" w:type="dxa"/>
            <w:shd w:val="clear" w:color="auto" w:fill="FFFF66"/>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w:t>
            </w:r>
          </w:p>
        </w:tc>
        <w:tc>
          <w:tcPr>
            <w:tcW w:w="1362"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135</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136</w:t>
            </w:r>
          </w:p>
        </w:tc>
        <w:tc>
          <w:tcPr>
            <w:tcW w:w="1363" w:type="dxa"/>
            <w:shd w:val="clear" w:color="auto" w:fill="FFFF66"/>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49.82%</w:t>
            </w:r>
          </w:p>
        </w:tc>
      </w:tr>
      <w:tr w:rsidR="002D00EB" w:rsidRPr="00DF32E9" w:rsidTr="00163133">
        <w:trPr>
          <w:trHeight w:val="318"/>
        </w:trPr>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2016</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309</w:t>
            </w:r>
          </w:p>
        </w:tc>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314</w:t>
            </w:r>
          </w:p>
        </w:tc>
        <w:tc>
          <w:tcPr>
            <w:tcW w:w="1363" w:type="dxa"/>
            <w:shd w:val="clear" w:color="auto" w:fill="FFFF66"/>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71</w:t>
            </w:r>
          </w:p>
        </w:tc>
        <w:tc>
          <w:tcPr>
            <w:tcW w:w="1362"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157</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157</w:t>
            </w:r>
          </w:p>
        </w:tc>
        <w:tc>
          <w:tcPr>
            <w:tcW w:w="1363" w:type="dxa"/>
            <w:shd w:val="clear" w:color="auto" w:fill="FFFF66"/>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50.00%</w:t>
            </w:r>
          </w:p>
        </w:tc>
      </w:tr>
      <w:tr w:rsidR="002D00EB" w:rsidRPr="00DF32E9" w:rsidTr="00163133">
        <w:trPr>
          <w:trHeight w:val="318"/>
        </w:trPr>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2017</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300</w:t>
            </w:r>
          </w:p>
        </w:tc>
        <w:tc>
          <w:tcPr>
            <w:tcW w:w="1362" w:type="dxa"/>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289</w:t>
            </w:r>
          </w:p>
        </w:tc>
        <w:tc>
          <w:tcPr>
            <w:tcW w:w="1363" w:type="dxa"/>
            <w:shd w:val="clear" w:color="auto" w:fill="FFFF66"/>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88</w:t>
            </w:r>
          </w:p>
        </w:tc>
        <w:tc>
          <w:tcPr>
            <w:tcW w:w="1362" w:type="dxa"/>
            <w:tcMar>
              <w:left w:w="57"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165</w:t>
            </w:r>
          </w:p>
        </w:tc>
        <w:tc>
          <w:tcPr>
            <w:tcW w:w="1363" w:type="dxa"/>
            <w:tcMar>
              <w:left w:w="57" w:type="dxa"/>
              <w:right w:w="57" w:type="dxa"/>
            </w:tcMar>
            <w:vAlign w:val="bottom"/>
          </w:tcPr>
          <w:p w:rsidR="002D00EB" w:rsidRPr="00DF32E9" w:rsidRDefault="002D00EB" w:rsidP="002D00EB">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t>124</w:t>
            </w:r>
          </w:p>
        </w:tc>
        <w:tc>
          <w:tcPr>
            <w:tcW w:w="1363" w:type="dxa"/>
            <w:shd w:val="clear" w:color="auto" w:fill="FFFF66"/>
            <w:noWrap/>
            <w:tcMar>
              <w:top w:w="15" w:type="dxa"/>
              <w:left w:w="57" w:type="dxa"/>
              <w:bottom w:w="0" w:type="dxa"/>
              <w:right w:w="57" w:type="dxa"/>
            </w:tcMar>
            <w:vAlign w:val="bottom"/>
          </w:tcPr>
          <w:p w:rsidR="002D00EB" w:rsidRPr="00DF32E9" w:rsidRDefault="002D00EB" w:rsidP="002D00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57.09%</w:t>
            </w:r>
          </w:p>
        </w:tc>
      </w:tr>
    </w:tbl>
    <w:p w:rsidR="006470D0" w:rsidRDefault="00777DE8" w:rsidP="002D00EB">
      <w:pPr>
        <w:rPr>
          <w:noProof/>
          <w:lang w:eastAsia="en-AU"/>
        </w:rPr>
      </w:pPr>
      <w:r>
        <w:rPr>
          <w:noProof/>
          <w:lang w:eastAsia="en-AU"/>
        </w:rPr>
        <w:drawing>
          <wp:anchor distT="0" distB="0" distL="114300" distR="114300" simplePos="0" relativeHeight="251658240" behindDoc="0" locked="0" layoutInCell="1" allowOverlap="1" wp14:anchorId="34660DB5" wp14:editId="4A28A734">
            <wp:simplePos x="0" y="0"/>
            <wp:positionH relativeFrom="column">
              <wp:posOffset>-34290</wp:posOffset>
            </wp:positionH>
            <wp:positionV relativeFrom="paragraph">
              <wp:posOffset>142240</wp:posOffset>
            </wp:positionV>
            <wp:extent cx="6048375" cy="2867025"/>
            <wp:effectExtent l="0" t="0" r="9525"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6470D0" w:rsidRDefault="006470D0" w:rsidP="002D00EB">
      <w:pPr>
        <w:rPr>
          <w:noProof/>
          <w:lang w:eastAsia="en-AU"/>
        </w:rPr>
      </w:pPr>
    </w:p>
    <w:p w:rsidR="006470D0" w:rsidRDefault="006470D0" w:rsidP="002D00EB">
      <w:pPr>
        <w:rPr>
          <w:noProof/>
          <w:lang w:eastAsia="en-AU"/>
        </w:rPr>
      </w:pPr>
    </w:p>
    <w:p w:rsidR="006470D0" w:rsidRDefault="006470D0" w:rsidP="002D00EB">
      <w:pPr>
        <w:rPr>
          <w:noProof/>
          <w:lang w:eastAsia="en-AU"/>
        </w:rPr>
      </w:pPr>
    </w:p>
    <w:p w:rsidR="006470D0" w:rsidRDefault="006470D0" w:rsidP="002D00EB">
      <w:pPr>
        <w:rPr>
          <w:noProof/>
          <w:lang w:eastAsia="en-AU"/>
        </w:rPr>
      </w:pPr>
    </w:p>
    <w:p w:rsidR="006470D0" w:rsidRDefault="006470D0" w:rsidP="002D00EB">
      <w:pPr>
        <w:rPr>
          <w:noProof/>
          <w:lang w:eastAsia="en-AU"/>
        </w:rPr>
      </w:pPr>
    </w:p>
    <w:p w:rsidR="006470D0" w:rsidRDefault="006470D0" w:rsidP="002D00EB">
      <w:pPr>
        <w:rPr>
          <w:noProof/>
          <w:lang w:eastAsia="en-AU"/>
        </w:rPr>
      </w:pPr>
    </w:p>
    <w:p w:rsidR="006470D0" w:rsidRDefault="006470D0" w:rsidP="002D00EB"/>
    <w:p w:rsidR="002D00EB" w:rsidRDefault="002D00EB" w:rsidP="002D00EB">
      <w:pPr>
        <w:keepNext/>
        <w:tabs>
          <w:tab w:val="left" w:pos="567"/>
        </w:tabs>
        <w:spacing w:after="0" w:line="240" w:lineRule="auto"/>
        <w:jc w:val="center"/>
        <w:outlineLvl w:val="3"/>
        <w:rPr>
          <w:rFonts w:ascii="Times New Roman" w:eastAsia="Times New Roman" w:hAnsi="Times New Roman"/>
          <w:b/>
          <w:bCs/>
          <w:sz w:val="28"/>
          <w:szCs w:val="28"/>
        </w:rPr>
      </w:pPr>
    </w:p>
    <w:p w:rsidR="002D00EB" w:rsidRPr="00832AC5" w:rsidRDefault="002D00EB" w:rsidP="002D00EB">
      <w:pPr>
        <w:pStyle w:val="NoSpacing"/>
        <w:jc w:val="both"/>
        <w:rPr>
          <w:rFonts w:ascii="Times New Roman(W1)" w:hAnsi="Times New Roman(W1)"/>
          <w:sz w:val="24"/>
          <w:szCs w:val="24"/>
        </w:rPr>
      </w:pPr>
    </w:p>
    <w:p w:rsidR="00777DE8" w:rsidRDefault="00777DE8" w:rsidP="00777DE8">
      <w:pPr>
        <w:spacing w:after="0" w:line="240" w:lineRule="auto"/>
        <w:rPr>
          <w:rFonts w:ascii="Times New Roman(W1)" w:hAnsi="Times New Roman(W1)"/>
          <w:b/>
          <w:sz w:val="24"/>
          <w:szCs w:val="24"/>
        </w:rPr>
      </w:pPr>
    </w:p>
    <w:p w:rsidR="00AC39E9" w:rsidRPr="00AC39E9" w:rsidRDefault="00AC39E9" w:rsidP="00777DE8">
      <w:pPr>
        <w:spacing w:after="0" w:line="240" w:lineRule="auto"/>
        <w:rPr>
          <w:rFonts w:ascii="Times New Roman(W1)" w:hAnsi="Times New Roman(W1)"/>
          <w:b/>
          <w:sz w:val="24"/>
          <w:szCs w:val="24"/>
        </w:rPr>
      </w:pPr>
      <w:r>
        <w:rPr>
          <w:rFonts w:ascii="Times New Roman(W1)" w:hAnsi="Times New Roman(W1)"/>
          <w:b/>
          <w:sz w:val="24"/>
          <w:szCs w:val="24"/>
        </w:rPr>
        <w:t>D</w:t>
      </w:r>
      <w:r w:rsidRPr="00AC39E9">
        <w:rPr>
          <w:rFonts w:ascii="Times New Roman(W1)" w:hAnsi="Times New Roman(W1)"/>
          <w:b/>
          <w:sz w:val="24"/>
          <w:szCs w:val="24"/>
        </w:rPr>
        <w:t>emand</w:t>
      </w:r>
      <w:r w:rsidR="00733327">
        <w:rPr>
          <w:rFonts w:ascii="Times New Roman(W1)" w:hAnsi="Times New Roman(W1)"/>
          <w:b/>
          <w:sz w:val="24"/>
          <w:szCs w:val="24"/>
        </w:rPr>
        <w:t xml:space="preserve"> for p</w:t>
      </w:r>
      <w:r>
        <w:rPr>
          <w:rFonts w:ascii="Times New Roman(W1)" w:hAnsi="Times New Roman(W1)"/>
          <w:b/>
          <w:sz w:val="24"/>
          <w:szCs w:val="24"/>
        </w:rPr>
        <w:t>rogram</w:t>
      </w:r>
    </w:p>
    <w:p w:rsidR="00733327" w:rsidRDefault="00733327" w:rsidP="002D00EB">
      <w:pPr>
        <w:pStyle w:val="NoSpacing"/>
        <w:jc w:val="both"/>
        <w:rPr>
          <w:rFonts w:ascii="Times New Roman(W1)" w:hAnsi="Times New Roman(W1)"/>
          <w:sz w:val="24"/>
          <w:szCs w:val="24"/>
        </w:rPr>
      </w:pPr>
    </w:p>
    <w:p w:rsidR="002D00EB" w:rsidRPr="00102996" w:rsidRDefault="002D00EB" w:rsidP="002D00EB">
      <w:pPr>
        <w:pStyle w:val="NoSpacing"/>
        <w:jc w:val="both"/>
        <w:rPr>
          <w:rFonts w:ascii="Times New Roman(W1)" w:hAnsi="Times New Roman(W1)"/>
          <w:sz w:val="23"/>
          <w:szCs w:val="23"/>
        </w:rPr>
      </w:pPr>
      <w:r w:rsidRPr="00102996">
        <w:rPr>
          <w:rFonts w:ascii="Times New Roman(W1)" w:hAnsi="Times New Roman(W1)"/>
          <w:sz w:val="23"/>
          <w:szCs w:val="23"/>
        </w:rPr>
        <w:t>The Drug Court has been embraced by the legal profession and the judiciary, and the level of demand for places has inc</w:t>
      </w:r>
      <w:r w:rsidR="00777DE8">
        <w:rPr>
          <w:rFonts w:ascii="Times New Roman(W1)" w:hAnsi="Times New Roman(W1)"/>
          <w:sz w:val="23"/>
          <w:szCs w:val="23"/>
        </w:rPr>
        <w:t xml:space="preserve">reased.  Sadly, the use of “Ice” </w:t>
      </w:r>
      <w:r w:rsidRPr="00102996">
        <w:rPr>
          <w:rFonts w:ascii="Times New Roman(W1)" w:hAnsi="Times New Roman(W1)"/>
          <w:sz w:val="23"/>
          <w:szCs w:val="23"/>
        </w:rPr>
        <w:t xml:space="preserve">has devastated many communities, and </w:t>
      </w:r>
      <w:r w:rsidR="00084F89">
        <w:rPr>
          <w:rFonts w:ascii="Times New Roman(W1)" w:hAnsi="Times New Roman(W1)"/>
          <w:sz w:val="23"/>
          <w:szCs w:val="23"/>
        </w:rPr>
        <w:t>that is inevitably reflected at the Drug Court</w:t>
      </w:r>
      <w:r w:rsidRPr="00102996">
        <w:rPr>
          <w:rFonts w:ascii="Times New Roman(W1)" w:hAnsi="Times New Roman(W1)"/>
          <w:sz w:val="23"/>
          <w:szCs w:val="23"/>
        </w:rPr>
        <w:t>.</w:t>
      </w:r>
    </w:p>
    <w:p w:rsidR="002D00EB" w:rsidRPr="00102996" w:rsidRDefault="002D00EB" w:rsidP="002D00EB">
      <w:pPr>
        <w:pStyle w:val="NoSpacing"/>
        <w:jc w:val="both"/>
        <w:rPr>
          <w:rFonts w:ascii="Times New Roman(W1)" w:hAnsi="Times New Roman(W1)"/>
          <w:sz w:val="23"/>
          <w:szCs w:val="23"/>
        </w:rPr>
      </w:pPr>
    </w:p>
    <w:p w:rsidR="00AC39E9" w:rsidRPr="00102996" w:rsidRDefault="00AC39E9" w:rsidP="002D00EB">
      <w:pPr>
        <w:pStyle w:val="NoSpacing"/>
        <w:jc w:val="both"/>
        <w:rPr>
          <w:rFonts w:ascii="Times New Roman(W1)" w:hAnsi="Times New Roman(W1)"/>
          <w:sz w:val="23"/>
          <w:szCs w:val="23"/>
        </w:rPr>
      </w:pPr>
      <w:r w:rsidRPr="00102996">
        <w:rPr>
          <w:rFonts w:ascii="Times New Roman(W1)" w:hAnsi="Times New Roman(W1)"/>
          <w:sz w:val="23"/>
          <w:szCs w:val="23"/>
        </w:rPr>
        <w:t xml:space="preserve">The </w:t>
      </w:r>
      <w:r w:rsidR="00EA0FD4" w:rsidRPr="00102996">
        <w:rPr>
          <w:rFonts w:ascii="Times New Roman(W1)" w:hAnsi="Times New Roman(W1)"/>
          <w:sz w:val="23"/>
          <w:szCs w:val="23"/>
        </w:rPr>
        <w:t xml:space="preserve">number of participants on the </w:t>
      </w:r>
      <w:r w:rsidRPr="00102996">
        <w:rPr>
          <w:rFonts w:ascii="Times New Roman(W1)" w:hAnsi="Times New Roman(W1)"/>
          <w:sz w:val="23"/>
          <w:szCs w:val="23"/>
        </w:rPr>
        <w:t xml:space="preserve">Drug Court </w:t>
      </w:r>
      <w:r w:rsidR="00EA0FD4" w:rsidRPr="00102996">
        <w:rPr>
          <w:rFonts w:ascii="Times New Roman(W1)" w:hAnsi="Times New Roman(W1)"/>
          <w:sz w:val="23"/>
          <w:szCs w:val="23"/>
        </w:rPr>
        <w:t xml:space="preserve">program is </w:t>
      </w:r>
      <w:r w:rsidRPr="00102996">
        <w:rPr>
          <w:rFonts w:ascii="Times New Roman(W1)" w:hAnsi="Times New Roman(W1)"/>
          <w:sz w:val="23"/>
          <w:szCs w:val="23"/>
        </w:rPr>
        <w:t xml:space="preserve">defined </w:t>
      </w:r>
      <w:r w:rsidR="00EA0FD4" w:rsidRPr="00102996">
        <w:rPr>
          <w:rFonts w:ascii="Times New Roman(W1)" w:hAnsi="Times New Roman(W1)"/>
          <w:sz w:val="23"/>
          <w:szCs w:val="23"/>
        </w:rPr>
        <w:t>by the resources provided by Government to the program and our partner agencies.</w:t>
      </w:r>
      <w:r w:rsidRPr="00102996">
        <w:rPr>
          <w:rFonts w:ascii="Times New Roman(W1)" w:hAnsi="Times New Roman(W1)"/>
          <w:sz w:val="23"/>
          <w:szCs w:val="23"/>
        </w:rPr>
        <w:t xml:space="preserve">  So the resources required, be they counselling by the Health Services, Community Corrections supervision, legal representation, court room accommodation and judge time are defined by </w:t>
      </w:r>
      <w:r w:rsidR="00084F89">
        <w:rPr>
          <w:rFonts w:ascii="Times New Roman(W1)" w:hAnsi="Times New Roman(W1)"/>
          <w:sz w:val="23"/>
          <w:szCs w:val="23"/>
        </w:rPr>
        <w:t>the</w:t>
      </w:r>
      <w:r w:rsidRPr="00102996">
        <w:rPr>
          <w:rFonts w:ascii="Times New Roman(W1)" w:hAnsi="Times New Roman(W1)"/>
          <w:sz w:val="23"/>
          <w:szCs w:val="23"/>
        </w:rPr>
        <w:t xml:space="preserve"> number we can </w:t>
      </w:r>
      <w:r w:rsidR="00BF1852" w:rsidRPr="00102996">
        <w:rPr>
          <w:rFonts w:ascii="Times New Roman(W1)" w:hAnsi="Times New Roman(W1)"/>
          <w:sz w:val="23"/>
          <w:szCs w:val="23"/>
        </w:rPr>
        <w:t>effectively manage</w:t>
      </w:r>
      <w:r w:rsidRPr="00102996">
        <w:rPr>
          <w:rFonts w:ascii="Times New Roman(W1)" w:hAnsi="Times New Roman(W1)"/>
          <w:sz w:val="23"/>
          <w:szCs w:val="23"/>
        </w:rPr>
        <w:t xml:space="preserve"> at any one time.  At Parramatta that is 170</w:t>
      </w:r>
      <w:r w:rsidR="00084F89">
        <w:rPr>
          <w:rFonts w:ascii="Times New Roman(W1)" w:hAnsi="Times New Roman(W1)"/>
          <w:sz w:val="23"/>
          <w:szCs w:val="23"/>
        </w:rPr>
        <w:t xml:space="preserve"> participants</w:t>
      </w:r>
      <w:r w:rsidRPr="00102996">
        <w:rPr>
          <w:rFonts w:ascii="Times New Roman(W1)" w:hAnsi="Times New Roman(W1)"/>
          <w:sz w:val="23"/>
          <w:szCs w:val="23"/>
        </w:rPr>
        <w:t xml:space="preserve">, Sydney </w:t>
      </w:r>
      <w:r w:rsidR="00BF1852" w:rsidRPr="00102996">
        <w:rPr>
          <w:rFonts w:ascii="Times New Roman(W1)" w:hAnsi="Times New Roman(W1)"/>
          <w:sz w:val="23"/>
          <w:szCs w:val="23"/>
        </w:rPr>
        <w:t>is</w:t>
      </w:r>
      <w:r w:rsidRPr="00102996">
        <w:rPr>
          <w:rFonts w:ascii="Times New Roman(W1)" w:hAnsi="Times New Roman(W1)"/>
          <w:sz w:val="23"/>
          <w:szCs w:val="23"/>
        </w:rPr>
        <w:t xml:space="preserve"> 40</w:t>
      </w:r>
      <w:r w:rsidR="00084F89">
        <w:rPr>
          <w:rFonts w:ascii="Times New Roman(W1)" w:hAnsi="Times New Roman(W1)"/>
          <w:sz w:val="23"/>
          <w:szCs w:val="23"/>
        </w:rPr>
        <w:t>,</w:t>
      </w:r>
      <w:r w:rsidRPr="00102996">
        <w:rPr>
          <w:rFonts w:ascii="Times New Roman(W1)" w:hAnsi="Times New Roman(W1)"/>
          <w:sz w:val="23"/>
          <w:szCs w:val="23"/>
        </w:rPr>
        <w:t xml:space="preserve"> and the Hunter Drug Court can accommodate 80 participants.</w:t>
      </w:r>
    </w:p>
    <w:p w:rsidR="00AC39E9" w:rsidRPr="00102996" w:rsidRDefault="00AC39E9" w:rsidP="002D00EB">
      <w:pPr>
        <w:pStyle w:val="NoSpacing"/>
        <w:jc w:val="both"/>
        <w:rPr>
          <w:rFonts w:ascii="Times New Roman(W1)" w:hAnsi="Times New Roman(W1)"/>
          <w:sz w:val="23"/>
          <w:szCs w:val="23"/>
        </w:rPr>
      </w:pPr>
    </w:p>
    <w:p w:rsidR="00AC39E9" w:rsidRDefault="00AC39E9" w:rsidP="002D00EB">
      <w:pPr>
        <w:pStyle w:val="NoSpacing"/>
        <w:jc w:val="both"/>
        <w:rPr>
          <w:rFonts w:ascii="Times New Roman(W1)" w:hAnsi="Times New Roman(W1)"/>
          <w:sz w:val="23"/>
          <w:szCs w:val="23"/>
        </w:rPr>
      </w:pPr>
      <w:r w:rsidRPr="00102996">
        <w:rPr>
          <w:rFonts w:ascii="Times New Roman(W1)" w:hAnsi="Times New Roman(W1)"/>
          <w:sz w:val="23"/>
          <w:szCs w:val="23"/>
        </w:rPr>
        <w:t>The demand for places at the Parramatta Court has</w:t>
      </w:r>
      <w:r w:rsidR="00BF1852" w:rsidRPr="00102996">
        <w:rPr>
          <w:rFonts w:ascii="Times New Roman(W1)" w:hAnsi="Times New Roman(W1)"/>
          <w:sz w:val="23"/>
          <w:szCs w:val="23"/>
        </w:rPr>
        <w:t>, for some years now,</w:t>
      </w:r>
      <w:r w:rsidRPr="00102996">
        <w:rPr>
          <w:rFonts w:ascii="Times New Roman(W1)" w:hAnsi="Times New Roman(W1)"/>
          <w:sz w:val="23"/>
          <w:szCs w:val="23"/>
        </w:rPr>
        <w:t xml:space="preserve"> outstripped supply, and the graph below shows the ever increasing gap between referrals and placement on program.</w:t>
      </w:r>
    </w:p>
    <w:p w:rsidR="00102996" w:rsidRPr="00102996" w:rsidRDefault="00102996" w:rsidP="002D00EB">
      <w:pPr>
        <w:pStyle w:val="NoSpacing"/>
        <w:jc w:val="both"/>
        <w:rPr>
          <w:rFonts w:ascii="Times New Roman(W1)" w:hAnsi="Times New Roman(W1)"/>
          <w:sz w:val="23"/>
          <w:szCs w:val="23"/>
        </w:rPr>
      </w:pPr>
    </w:p>
    <w:p w:rsidR="00BB5770" w:rsidRDefault="00BB5770" w:rsidP="002D00EB">
      <w:pPr>
        <w:pStyle w:val="NoSpacing"/>
        <w:jc w:val="both"/>
        <w:rPr>
          <w:rFonts w:ascii="Times New Roman(W1)" w:hAnsi="Times New Roman(W1)"/>
          <w:sz w:val="24"/>
          <w:szCs w:val="24"/>
        </w:rPr>
      </w:pPr>
    </w:p>
    <w:p w:rsidR="00BB5770" w:rsidRPr="00B03CCD" w:rsidRDefault="00F27F59" w:rsidP="002D00EB">
      <w:pPr>
        <w:pStyle w:val="NoSpacing"/>
        <w:jc w:val="both"/>
        <w:rPr>
          <w:rFonts w:ascii="Times New Roman(W1)" w:hAnsi="Times New Roman(W1)"/>
          <w:sz w:val="24"/>
          <w:szCs w:val="24"/>
        </w:rPr>
      </w:pPr>
      <w:r>
        <w:rPr>
          <w:noProof/>
          <w:lang w:eastAsia="en-AU"/>
        </w:rPr>
        <w:drawing>
          <wp:inline distT="0" distB="0" distL="0" distR="0" wp14:anchorId="5B416384" wp14:editId="67DA2EF9">
            <wp:extent cx="5943600" cy="3065780"/>
            <wp:effectExtent l="0" t="0" r="19050" b="203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5770" w:rsidRDefault="00BB5770" w:rsidP="002D00EB">
      <w:pPr>
        <w:pStyle w:val="Heading1"/>
        <w:jc w:val="both"/>
        <w:rPr>
          <w:u w:val="single"/>
        </w:rPr>
      </w:pPr>
    </w:p>
    <w:p w:rsidR="00102996" w:rsidRDefault="00102996" w:rsidP="002D00EB">
      <w:pPr>
        <w:pStyle w:val="NoSpacing"/>
        <w:jc w:val="both"/>
        <w:rPr>
          <w:rFonts w:ascii="Times New Roman(W1)" w:hAnsi="Times New Roman(W1)"/>
          <w:sz w:val="23"/>
          <w:szCs w:val="23"/>
        </w:rPr>
      </w:pPr>
    </w:p>
    <w:p w:rsidR="00EA0FD4" w:rsidRPr="00102996" w:rsidRDefault="00BB5770" w:rsidP="002D00EB">
      <w:pPr>
        <w:pStyle w:val="NoSpacing"/>
        <w:jc w:val="both"/>
        <w:rPr>
          <w:rFonts w:ascii="Times New Roman(W1)" w:hAnsi="Times New Roman(W1)"/>
          <w:sz w:val="23"/>
          <w:szCs w:val="23"/>
        </w:rPr>
      </w:pPr>
      <w:r w:rsidRPr="00102996">
        <w:rPr>
          <w:rFonts w:ascii="Times New Roman(W1)" w:hAnsi="Times New Roman(W1)"/>
          <w:sz w:val="23"/>
          <w:szCs w:val="23"/>
        </w:rPr>
        <w:t xml:space="preserve">The </w:t>
      </w:r>
      <w:r w:rsidR="00BF1852" w:rsidRPr="00102996">
        <w:rPr>
          <w:rFonts w:ascii="Times New Roman(W1)" w:hAnsi="Times New Roman(W1)"/>
          <w:sz w:val="23"/>
          <w:szCs w:val="23"/>
        </w:rPr>
        <w:t xml:space="preserve">detrimental </w:t>
      </w:r>
      <w:r w:rsidRPr="00102996">
        <w:rPr>
          <w:rFonts w:ascii="Times New Roman(W1)" w:hAnsi="Times New Roman(W1)"/>
          <w:sz w:val="23"/>
          <w:szCs w:val="23"/>
        </w:rPr>
        <w:t xml:space="preserve">effect of this unmet demand </w:t>
      </w:r>
      <w:r w:rsidR="00AC39E9" w:rsidRPr="00102996">
        <w:rPr>
          <w:rFonts w:ascii="Times New Roman(W1)" w:hAnsi="Times New Roman(W1)"/>
          <w:sz w:val="23"/>
          <w:szCs w:val="23"/>
        </w:rPr>
        <w:t xml:space="preserve">is profound.  To manage </w:t>
      </w:r>
      <w:r w:rsidR="00BF1852" w:rsidRPr="00102996">
        <w:rPr>
          <w:rFonts w:ascii="Times New Roman(W1)" w:hAnsi="Times New Roman(W1)"/>
          <w:sz w:val="23"/>
          <w:szCs w:val="23"/>
        </w:rPr>
        <w:t xml:space="preserve">this </w:t>
      </w:r>
      <w:r w:rsidR="00EA0FD4" w:rsidRPr="00102996">
        <w:rPr>
          <w:rFonts w:ascii="Times New Roman(W1)" w:hAnsi="Times New Roman(W1)"/>
          <w:sz w:val="23"/>
          <w:szCs w:val="23"/>
        </w:rPr>
        <w:t xml:space="preserve">level of </w:t>
      </w:r>
      <w:r w:rsidR="00AC39E9" w:rsidRPr="00102996">
        <w:rPr>
          <w:rFonts w:ascii="Times New Roman(W1)" w:hAnsi="Times New Roman(W1)"/>
          <w:sz w:val="23"/>
          <w:szCs w:val="23"/>
        </w:rPr>
        <w:t xml:space="preserve">demand </w:t>
      </w:r>
      <w:r w:rsidR="00BF1852" w:rsidRPr="00102996">
        <w:rPr>
          <w:rFonts w:ascii="Times New Roman(W1)" w:hAnsi="Times New Roman(W1)"/>
          <w:sz w:val="23"/>
          <w:szCs w:val="23"/>
        </w:rPr>
        <w:t xml:space="preserve">fairly, if somewhat brutally, </w:t>
      </w:r>
      <w:r w:rsidR="00AC39E9" w:rsidRPr="00102996">
        <w:rPr>
          <w:rFonts w:ascii="Times New Roman(W1)" w:hAnsi="Times New Roman(W1)"/>
          <w:sz w:val="23"/>
          <w:szCs w:val="23"/>
        </w:rPr>
        <w:t xml:space="preserve">a computerised ballot is conducted, and </w:t>
      </w:r>
      <w:r w:rsidR="00BF1852" w:rsidRPr="00102996">
        <w:rPr>
          <w:rFonts w:ascii="Times New Roman(W1)" w:hAnsi="Times New Roman(W1)"/>
          <w:sz w:val="23"/>
          <w:szCs w:val="23"/>
        </w:rPr>
        <w:t xml:space="preserve">so </w:t>
      </w:r>
      <w:r w:rsidR="00AC39E9" w:rsidRPr="00102996">
        <w:rPr>
          <w:rFonts w:ascii="Times New Roman(W1)" w:hAnsi="Times New Roman(W1)"/>
          <w:sz w:val="23"/>
          <w:szCs w:val="23"/>
        </w:rPr>
        <w:t>only some</w:t>
      </w:r>
      <w:r w:rsidR="00BF1852" w:rsidRPr="00102996">
        <w:rPr>
          <w:rFonts w:ascii="Times New Roman(W1)" w:hAnsi="Times New Roman(W1)"/>
          <w:sz w:val="23"/>
          <w:szCs w:val="23"/>
        </w:rPr>
        <w:t xml:space="preserve"> of the </w:t>
      </w:r>
      <w:r w:rsidR="00AC39E9" w:rsidRPr="00102996">
        <w:rPr>
          <w:rFonts w:ascii="Times New Roman(W1)" w:hAnsi="Times New Roman(W1)"/>
          <w:sz w:val="23"/>
          <w:szCs w:val="23"/>
        </w:rPr>
        <w:t xml:space="preserve">apparently eligible and appropriate offenders are </w:t>
      </w:r>
      <w:r w:rsidR="00EA0FD4" w:rsidRPr="00102996">
        <w:rPr>
          <w:rFonts w:ascii="Times New Roman(W1)" w:hAnsi="Times New Roman(W1)"/>
          <w:sz w:val="23"/>
          <w:szCs w:val="23"/>
        </w:rPr>
        <w:t xml:space="preserve">successful in the ballot, and </w:t>
      </w:r>
      <w:r w:rsidR="00AC39E9" w:rsidRPr="00102996">
        <w:rPr>
          <w:rFonts w:ascii="Times New Roman(W1)" w:hAnsi="Times New Roman(W1)"/>
          <w:sz w:val="23"/>
          <w:szCs w:val="23"/>
        </w:rPr>
        <w:t>given a Drug Court opportunity</w:t>
      </w:r>
      <w:r w:rsidR="00BF1852" w:rsidRPr="00102996">
        <w:rPr>
          <w:rFonts w:ascii="Times New Roman(W1)" w:hAnsi="Times New Roman(W1)"/>
          <w:sz w:val="23"/>
          <w:szCs w:val="23"/>
        </w:rPr>
        <w:t>.  Th</w:t>
      </w:r>
      <w:r w:rsidR="00AC39E9" w:rsidRPr="00102996">
        <w:rPr>
          <w:rFonts w:ascii="Times New Roman(W1)" w:hAnsi="Times New Roman(W1)"/>
          <w:sz w:val="23"/>
          <w:szCs w:val="23"/>
        </w:rPr>
        <w:t>ose who are unsuccessful are, inevitably, simply sent</w:t>
      </w:r>
      <w:r w:rsidR="00EA0FD4" w:rsidRPr="00102996">
        <w:rPr>
          <w:rFonts w:ascii="Times New Roman(W1)" w:hAnsi="Times New Roman(W1)"/>
          <w:sz w:val="23"/>
          <w:szCs w:val="23"/>
        </w:rPr>
        <w:t>enced to a gaol term.</w:t>
      </w:r>
    </w:p>
    <w:p w:rsidR="00EA0FD4" w:rsidRPr="00102996" w:rsidRDefault="00EA0FD4" w:rsidP="002D00EB">
      <w:pPr>
        <w:pStyle w:val="NoSpacing"/>
        <w:jc w:val="both"/>
        <w:rPr>
          <w:rFonts w:ascii="Times New Roman(W1)" w:hAnsi="Times New Roman(W1)"/>
          <w:sz w:val="23"/>
          <w:szCs w:val="23"/>
        </w:rPr>
      </w:pPr>
    </w:p>
    <w:p w:rsidR="00AC39E9" w:rsidRPr="00102996" w:rsidRDefault="00AC39E9" w:rsidP="002D00EB">
      <w:pPr>
        <w:pStyle w:val="NoSpacing"/>
        <w:jc w:val="both"/>
        <w:rPr>
          <w:rFonts w:ascii="Times New Roman(W1)" w:hAnsi="Times New Roman(W1)"/>
          <w:sz w:val="23"/>
          <w:szCs w:val="23"/>
        </w:rPr>
      </w:pPr>
      <w:r w:rsidRPr="00102996">
        <w:rPr>
          <w:rFonts w:ascii="Times New Roman(W1)" w:hAnsi="Times New Roman(W1)"/>
          <w:sz w:val="23"/>
          <w:szCs w:val="23"/>
        </w:rPr>
        <w:t>In past years the Drug Court introduced a number of measures to try and i</w:t>
      </w:r>
      <w:r w:rsidR="00BF1852" w:rsidRPr="00102996">
        <w:rPr>
          <w:rFonts w:ascii="Times New Roman(W1)" w:hAnsi="Times New Roman(W1)"/>
          <w:sz w:val="23"/>
          <w:szCs w:val="23"/>
        </w:rPr>
        <w:t>ncrease and i</w:t>
      </w:r>
      <w:r w:rsidRPr="00102996">
        <w:rPr>
          <w:rFonts w:ascii="Times New Roman(W1)" w:hAnsi="Times New Roman(W1)"/>
          <w:sz w:val="23"/>
          <w:szCs w:val="23"/>
        </w:rPr>
        <w:t xml:space="preserve">mprove opportunities, </w:t>
      </w:r>
      <w:r w:rsidR="00EA0FD4" w:rsidRPr="00102996">
        <w:rPr>
          <w:rFonts w:ascii="Times New Roman(W1)" w:hAnsi="Times New Roman(W1)"/>
          <w:sz w:val="23"/>
          <w:szCs w:val="23"/>
        </w:rPr>
        <w:t xml:space="preserve">however </w:t>
      </w:r>
      <w:r w:rsidRPr="00102996">
        <w:rPr>
          <w:rFonts w:ascii="Times New Roman(W1)" w:hAnsi="Times New Roman(W1)"/>
          <w:sz w:val="23"/>
          <w:szCs w:val="23"/>
        </w:rPr>
        <w:t xml:space="preserve">despite those </w:t>
      </w:r>
      <w:r w:rsidR="00EA0FD4" w:rsidRPr="00102996">
        <w:rPr>
          <w:rFonts w:ascii="Times New Roman(W1)" w:hAnsi="Times New Roman(W1)"/>
          <w:sz w:val="23"/>
          <w:szCs w:val="23"/>
        </w:rPr>
        <w:t xml:space="preserve">ameliorating </w:t>
      </w:r>
      <w:r w:rsidRPr="00102996">
        <w:rPr>
          <w:rFonts w:ascii="Times New Roman(W1)" w:hAnsi="Times New Roman(W1)"/>
          <w:sz w:val="23"/>
          <w:szCs w:val="23"/>
        </w:rPr>
        <w:t xml:space="preserve">steps </w:t>
      </w:r>
      <w:r w:rsidR="00EA0FD4" w:rsidRPr="00102996">
        <w:rPr>
          <w:rFonts w:ascii="Times New Roman(W1)" w:hAnsi="Times New Roman(W1)"/>
          <w:sz w:val="23"/>
          <w:szCs w:val="23"/>
        </w:rPr>
        <w:t xml:space="preserve">being taken, </w:t>
      </w:r>
      <w:r w:rsidRPr="00102996">
        <w:rPr>
          <w:rFonts w:ascii="Times New Roman(W1)" w:hAnsi="Times New Roman(W1)"/>
          <w:sz w:val="23"/>
          <w:szCs w:val="23"/>
        </w:rPr>
        <w:t xml:space="preserve">the gap between </w:t>
      </w:r>
      <w:r w:rsidR="00EA0FD4" w:rsidRPr="00102996">
        <w:rPr>
          <w:rFonts w:ascii="Times New Roman(W1)" w:hAnsi="Times New Roman(W1)"/>
          <w:sz w:val="23"/>
          <w:szCs w:val="23"/>
        </w:rPr>
        <w:t xml:space="preserve">the number being given an opportunity to do the program, and the number of offenders being referred to the Drug Court </w:t>
      </w:r>
      <w:r w:rsidRPr="00102996">
        <w:rPr>
          <w:rFonts w:ascii="Times New Roman(W1)" w:hAnsi="Times New Roman(W1)"/>
          <w:sz w:val="23"/>
          <w:szCs w:val="23"/>
        </w:rPr>
        <w:t>continues to grow.</w:t>
      </w:r>
    </w:p>
    <w:p w:rsidR="00AC39E9" w:rsidRPr="00102996" w:rsidRDefault="00AC39E9" w:rsidP="002D00EB">
      <w:pPr>
        <w:pStyle w:val="NoSpacing"/>
        <w:jc w:val="both"/>
        <w:rPr>
          <w:rFonts w:ascii="Times New Roman(W1)" w:hAnsi="Times New Roman(W1)"/>
          <w:sz w:val="23"/>
          <w:szCs w:val="23"/>
        </w:rPr>
      </w:pPr>
    </w:p>
    <w:p w:rsidR="00AC39E9" w:rsidRPr="00102996" w:rsidRDefault="00EA0FD4" w:rsidP="002D00EB">
      <w:pPr>
        <w:pStyle w:val="NoSpacing"/>
        <w:jc w:val="both"/>
        <w:rPr>
          <w:rFonts w:ascii="Times New Roman(W1)" w:hAnsi="Times New Roman(W1)"/>
          <w:sz w:val="23"/>
          <w:szCs w:val="23"/>
        </w:rPr>
      </w:pPr>
      <w:r w:rsidRPr="00102996">
        <w:rPr>
          <w:rFonts w:ascii="Times New Roman(W1)" w:hAnsi="Times New Roman(W1)"/>
          <w:sz w:val="23"/>
          <w:szCs w:val="23"/>
        </w:rPr>
        <w:t>The inequity of the sentencing outcome</w:t>
      </w:r>
      <w:r w:rsidR="00AC39E9" w:rsidRPr="00102996">
        <w:rPr>
          <w:rFonts w:ascii="Times New Roman(W1)" w:hAnsi="Times New Roman(W1)"/>
          <w:sz w:val="23"/>
          <w:szCs w:val="23"/>
        </w:rPr>
        <w:t xml:space="preserve"> is becoming more stark, as co-offenders or even life partners (who have committed crimes together) may </w:t>
      </w:r>
      <w:r w:rsidR="00BF1852" w:rsidRPr="00102996">
        <w:rPr>
          <w:rFonts w:ascii="Times New Roman(W1)" w:hAnsi="Times New Roman(W1)"/>
          <w:sz w:val="23"/>
          <w:szCs w:val="23"/>
        </w:rPr>
        <w:t>have different outcomes in the ballot referred to above.  So one of a pair may get</w:t>
      </w:r>
      <w:r w:rsidR="00AC39E9" w:rsidRPr="00102996">
        <w:rPr>
          <w:rFonts w:ascii="Times New Roman(W1)" w:hAnsi="Times New Roman(W1)"/>
          <w:sz w:val="23"/>
          <w:szCs w:val="23"/>
        </w:rPr>
        <w:t xml:space="preserve"> a chance to stay out of custody and recover, and the co-offender or partner is imprisoned. </w:t>
      </w:r>
    </w:p>
    <w:p w:rsidR="00102996" w:rsidRPr="00102996" w:rsidRDefault="00102996" w:rsidP="002D00EB">
      <w:pPr>
        <w:pStyle w:val="NoSpacing"/>
        <w:jc w:val="both"/>
        <w:rPr>
          <w:rFonts w:ascii="Times New Roman(W1)" w:hAnsi="Times New Roman(W1)"/>
          <w:sz w:val="23"/>
          <w:szCs w:val="23"/>
        </w:rPr>
      </w:pPr>
    </w:p>
    <w:p w:rsidR="00AC39E9" w:rsidRPr="00102996" w:rsidRDefault="00AC39E9" w:rsidP="002D00EB">
      <w:pPr>
        <w:pStyle w:val="NoSpacing"/>
        <w:jc w:val="both"/>
        <w:rPr>
          <w:rFonts w:ascii="Times New Roman(W1)" w:hAnsi="Times New Roman(W1)"/>
          <w:sz w:val="23"/>
          <w:szCs w:val="23"/>
        </w:rPr>
      </w:pPr>
      <w:r w:rsidRPr="00102996">
        <w:rPr>
          <w:rFonts w:ascii="Times New Roman(W1)" w:hAnsi="Times New Roman(W1)"/>
          <w:sz w:val="23"/>
          <w:szCs w:val="23"/>
        </w:rPr>
        <w:t xml:space="preserve">The cost to the community </w:t>
      </w:r>
      <w:r w:rsidR="00EA0FD4" w:rsidRPr="00102996">
        <w:rPr>
          <w:rFonts w:ascii="Times New Roman(W1)" w:hAnsi="Times New Roman(W1)"/>
          <w:sz w:val="23"/>
          <w:szCs w:val="23"/>
        </w:rPr>
        <w:t>by</w:t>
      </w:r>
      <w:r w:rsidRPr="00102996">
        <w:rPr>
          <w:rFonts w:ascii="Times New Roman(W1)" w:hAnsi="Times New Roman(W1)"/>
          <w:sz w:val="23"/>
          <w:szCs w:val="23"/>
        </w:rPr>
        <w:t xml:space="preserve"> NOT providing a Drug Court program is reflected in some analysis of the 2017 year.  Ninety-six (96) apparently suitable offenders where unsuccessful in the ballots conducted.  Between them they had committed 938 crimes.</w:t>
      </w:r>
    </w:p>
    <w:p w:rsidR="00AC39E9" w:rsidRDefault="00AC39E9" w:rsidP="002D00EB">
      <w:pPr>
        <w:pStyle w:val="NoSpacing"/>
        <w:jc w:val="both"/>
        <w:rPr>
          <w:rFonts w:ascii="Times New Roman(W1)" w:hAnsi="Times New Roman(W1)"/>
          <w:sz w:val="24"/>
          <w:szCs w:val="24"/>
        </w:rPr>
      </w:pPr>
    </w:p>
    <w:p w:rsidR="00AC39E9" w:rsidRPr="00102996" w:rsidRDefault="00AC39E9" w:rsidP="002D00EB">
      <w:pPr>
        <w:pStyle w:val="NoSpacing"/>
        <w:jc w:val="both"/>
        <w:rPr>
          <w:rFonts w:ascii="Times New Roman(W1)" w:hAnsi="Times New Roman(W1)"/>
          <w:sz w:val="23"/>
          <w:szCs w:val="23"/>
        </w:rPr>
      </w:pPr>
      <w:r w:rsidRPr="00102996">
        <w:rPr>
          <w:rFonts w:ascii="Times New Roman(W1)" w:hAnsi="Times New Roman(W1)"/>
          <w:sz w:val="23"/>
          <w:szCs w:val="23"/>
        </w:rPr>
        <w:t xml:space="preserve">So what happened to them?  </w:t>
      </w:r>
      <w:r w:rsidR="00EA0FD4" w:rsidRPr="00102996">
        <w:rPr>
          <w:rFonts w:ascii="Times New Roman(W1)" w:hAnsi="Times New Roman(W1)"/>
          <w:sz w:val="23"/>
          <w:szCs w:val="23"/>
        </w:rPr>
        <w:t xml:space="preserve">The 96 referred offenders who were unsuccessful in the ballot were sentenced in the Local Court, or the District Court (either at first instance or on appeal) to a total of </w:t>
      </w:r>
      <w:r w:rsidRPr="00102996">
        <w:rPr>
          <w:rFonts w:ascii="Times New Roman(W1)" w:hAnsi="Times New Roman(W1)"/>
          <w:b/>
          <w:sz w:val="23"/>
          <w:szCs w:val="23"/>
        </w:rPr>
        <w:t>561 months</w:t>
      </w:r>
      <w:r w:rsidRPr="00102996">
        <w:rPr>
          <w:rFonts w:ascii="Times New Roman(W1)" w:hAnsi="Times New Roman(W1)"/>
          <w:sz w:val="23"/>
          <w:szCs w:val="23"/>
        </w:rPr>
        <w:t xml:space="preserve"> </w:t>
      </w:r>
      <w:r w:rsidR="00EA0FD4" w:rsidRPr="00102996">
        <w:rPr>
          <w:rFonts w:ascii="Times New Roman(W1)" w:hAnsi="Times New Roman(W1)"/>
          <w:sz w:val="23"/>
          <w:szCs w:val="23"/>
        </w:rPr>
        <w:t xml:space="preserve">as their </w:t>
      </w:r>
      <w:r w:rsidR="00834F79" w:rsidRPr="00102996">
        <w:rPr>
          <w:rFonts w:ascii="Times New Roman(W1)" w:hAnsi="Times New Roman(W1)"/>
          <w:sz w:val="23"/>
          <w:szCs w:val="23"/>
        </w:rPr>
        <w:t>non-parole periods</w:t>
      </w:r>
      <w:r w:rsidR="00EA0FD4" w:rsidRPr="00102996">
        <w:rPr>
          <w:rFonts w:ascii="Times New Roman(W1)" w:hAnsi="Times New Roman(W1)"/>
          <w:sz w:val="23"/>
          <w:szCs w:val="23"/>
        </w:rPr>
        <w:t xml:space="preserve">.  </w:t>
      </w:r>
      <w:r w:rsidRPr="00102996">
        <w:rPr>
          <w:rFonts w:ascii="Times New Roman(W1)" w:hAnsi="Times New Roman(W1)"/>
          <w:sz w:val="23"/>
          <w:szCs w:val="23"/>
        </w:rPr>
        <w:t xml:space="preserve">Applying the average daily cost of adult incarceration </w:t>
      </w:r>
      <w:r w:rsidR="008B71C0" w:rsidRPr="00102996">
        <w:rPr>
          <w:rFonts w:ascii="Times New Roman(W1)" w:hAnsi="Times New Roman(W1)"/>
          <w:sz w:val="23"/>
          <w:szCs w:val="23"/>
        </w:rPr>
        <w:t>of $172.80</w:t>
      </w:r>
      <w:r w:rsidR="00834F79" w:rsidRPr="00102996">
        <w:rPr>
          <w:rFonts w:ascii="Times New Roman(W1)" w:hAnsi="Times New Roman(W1)"/>
          <w:sz w:val="23"/>
          <w:szCs w:val="23"/>
        </w:rPr>
        <w:t>,</w:t>
      </w:r>
      <w:r w:rsidR="008B71C0" w:rsidRPr="00102996">
        <w:rPr>
          <w:rFonts w:ascii="Times New Roman(W1)" w:hAnsi="Times New Roman(W1)"/>
          <w:sz w:val="23"/>
          <w:szCs w:val="23"/>
        </w:rPr>
        <w:t xml:space="preserve"> </w:t>
      </w:r>
      <w:r w:rsidRPr="00102996">
        <w:rPr>
          <w:rFonts w:ascii="Times New Roman(W1)" w:hAnsi="Times New Roman(W1)"/>
          <w:sz w:val="23"/>
          <w:szCs w:val="23"/>
        </w:rPr>
        <w:t>thos</w:t>
      </w:r>
      <w:r w:rsidR="00834F79" w:rsidRPr="00102996">
        <w:rPr>
          <w:rFonts w:ascii="Times New Roman(W1)" w:hAnsi="Times New Roman(W1)"/>
          <w:sz w:val="23"/>
          <w:szCs w:val="23"/>
        </w:rPr>
        <w:t xml:space="preserve">e sentences cost the community </w:t>
      </w:r>
      <w:r w:rsidRPr="00102996">
        <w:rPr>
          <w:rFonts w:ascii="Times New Roman(W1)" w:hAnsi="Times New Roman(W1)"/>
          <w:b/>
          <w:sz w:val="23"/>
          <w:szCs w:val="23"/>
        </w:rPr>
        <w:t>$</w:t>
      </w:r>
      <w:r w:rsidR="008B71C0" w:rsidRPr="00102996">
        <w:rPr>
          <w:rFonts w:ascii="Times New Roman(W1)" w:hAnsi="Times New Roman(W1)"/>
          <w:b/>
          <w:sz w:val="23"/>
          <w:szCs w:val="23"/>
        </w:rPr>
        <w:t>2.91</w:t>
      </w:r>
      <w:r w:rsidR="00834F79" w:rsidRPr="00102996">
        <w:rPr>
          <w:rFonts w:ascii="Times New Roman(W1)" w:hAnsi="Times New Roman(W1)"/>
          <w:b/>
          <w:sz w:val="23"/>
          <w:szCs w:val="23"/>
        </w:rPr>
        <w:t xml:space="preserve"> million</w:t>
      </w:r>
      <w:r w:rsidRPr="00102996">
        <w:rPr>
          <w:rFonts w:ascii="Times New Roman(W1)" w:hAnsi="Times New Roman(W1)"/>
          <w:sz w:val="23"/>
          <w:szCs w:val="23"/>
        </w:rPr>
        <w:t xml:space="preserve">.  Additionally, 96 months of Intensive Corrections Orders were imposed in lieu of full-time custody, which carries an actual cost, on Corrective Services calculations, of </w:t>
      </w:r>
      <w:r w:rsidR="008B71C0" w:rsidRPr="00102996">
        <w:rPr>
          <w:rFonts w:ascii="Times New Roman(W1)" w:hAnsi="Times New Roman(W1)"/>
          <w:sz w:val="23"/>
          <w:szCs w:val="23"/>
        </w:rPr>
        <w:t>$62,000.</w:t>
      </w:r>
    </w:p>
    <w:p w:rsidR="00AC39E9" w:rsidRPr="00102996" w:rsidRDefault="00AC39E9" w:rsidP="002D00EB">
      <w:pPr>
        <w:pStyle w:val="NoSpacing"/>
        <w:jc w:val="both"/>
        <w:rPr>
          <w:rFonts w:ascii="Times New Roman(W1)" w:hAnsi="Times New Roman(W1)"/>
          <w:sz w:val="23"/>
          <w:szCs w:val="23"/>
        </w:rPr>
      </w:pPr>
    </w:p>
    <w:p w:rsidR="00AC39E9" w:rsidRPr="00102996" w:rsidRDefault="00834F79" w:rsidP="002D00EB">
      <w:pPr>
        <w:pStyle w:val="NoSpacing"/>
        <w:jc w:val="both"/>
        <w:rPr>
          <w:rFonts w:ascii="Times New Roman(W1)" w:hAnsi="Times New Roman(W1)"/>
          <w:sz w:val="23"/>
          <w:szCs w:val="23"/>
        </w:rPr>
      </w:pPr>
      <w:r w:rsidRPr="00102996">
        <w:rPr>
          <w:rFonts w:ascii="Times New Roman(W1)" w:hAnsi="Times New Roman(W1)"/>
          <w:sz w:val="23"/>
          <w:szCs w:val="23"/>
        </w:rPr>
        <w:t xml:space="preserve">There are many, many </w:t>
      </w:r>
      <w:r w:rsidR="00AC39E9" w:rsidRPr="00102996">
        <w:rPr>
          <w:rFonts w:ascii="Times New Roman(W1)" w:hAnsi="Times New Roman(W1)"/>
          <w:sz w:val="23"/>
          <w:szCs w:val="23"/>
        </w:rPr>
        <w:t xml:space="preserve">more costs involved.  The Local Court and District Courts had to </w:t>
      </w:r>
      <w:r w:rsidR="00084F89">
        <w:rPr>
          <w:rFonts w:ascii="Times New Roman(W1)" w:hAnsi="Times New Roman(W1)"/>
          <w:sz w:val="23"/>
          <w:szCs w:val="23"/>
        </w:rPr>
        <w:t>sentence</w:t>
      </w:r>
      <w:r w:rsidR="00AC39E9" w:rsidRPr="00102996">
        <w:rPr>
          <w:rFonts w:ascii="Times New Roman(W1)" w:hAnsi="Times New Roman(W1)"/>
          <w:sz w:val="23"/>
          <w:szCs w:val="23"/>
        </w:rPr>
        <w:t xml:space="preserve"> all 96 </w:t>
      </w:r>
      <w:r w:rsidR="008B71C0" w:rsidRPr="00102996">
        <w:rPr>
          <w:rFonts w:ascii="Times New Roman(W1)" w:hAnsi="Times New Roman(W1)"/>
          <w:sz w:val="23"/>
          <w:szCs w:val="23"/>
        </w:rPr>
        <w:t xml:space="preserve">offenders </w:t>
      </w:r>
      <w:r w:rsidR="00AC39E9" w:rsidRPr="00102996">
        <w:rPr>
          <w:rFonts w:ascii="Times New Roman(W1)" w:hAnsi="Times New Roman(W1)"/>
          <w:sz w:val="23"/>
          <w:szCs w:val="23"/>
        </w:rPr>
        <w:t>at least once, and</w:t>
      </w:r>
      <w:r w:rsidRPr="00102996">
        <w:rPr>
          <w:rFonts w:ascii="Times New Roman(W1)" w:hAnsi="Times New Roman(W1)"/>
          <w:sz w:val="23"/>
          <w:szCs w:val="23"/>
        </w:rPr>
        <w:t xml:space="preserve"> </w:t>
      </w:r>
      <w:r w:rsidR="002D00EB" w:rsidRPr="00102996">
        <w:rPr>
          <w:rFonts w:ascii="Times New Roman(W1)" w:hAnsi="Times New Roman(W1)"/>
          <w:sz w:val="23"/>
          <w:szCs w:val="23"/>
        </w:rPr>
        <w:t>a surprising</w:t>
      </w:r>
      <w:r w:rsidR="00084F89">
        <w:rPr>
          <w:rFonts w:ascii="Times New Roman(W1)" w:hAnsi="Times New Roman(W1)"/>
          <w:sz w:val="23"/>
          <w:szCs w:val="23"/>
        </w:rPr>
        <w:t>ly high number (</w:t>
      </w:r>
      <w:r w:rsidRPr="00102996">
        <w:rPr>
          <w:rFonts w:ascii="Times New Roman(W1)" w:hAnsi="Times New Roman(W1)"/>
          <w:sz w:val="23"/>
          <w:szCs w:val="23"/>
        </w:rPr>
        <w:t>36</w:t>
      </w:r>
      <w:r w:rsidR="00084F89">
        <w:rPr>
          <w:rFonts w:ascii="Times New Roman(W1)" w:hAnsi="Times New Roman(W1)"/>
          <w:sz w:val="23"/>
          <w:szCs w:val="23"/>
        </w:rPr>
        <w:t xml:space="preserve"> participants </w:t>
      </w:r>
      <w:r w:rsidR="00AC39E9" w:rsidRPr="00102996">
        <w:rPr>
          <w:rFonts w:ascii="Times New Roman(W1)" w:hAnsi="Times New Roman(W1)"/>
          <w:sz w:val="23"/>
          <w:szCs w:val="23"/>
        </w:rPr>
        <w:t xml:space="preserve">or 37.5%) </w:t>
      </w:r>
      <w:r w:rsidRPr="00102996">
        <w:rPr>
          <w:rFonts w:ascii="Times New Roman(W1)" w:hAnsi="Times New Roman(W1)"/>
          <w:sz w:val="23"/>
          <w:szCs w:val="23"/>
        </w:rPr>
        <w:t xml:space="preserve">of the offenders dealt with in the Local Court </w:t>
      </w:r>
      <w:r w:rsidR="00AC39E9" w:rsidRPr="00102996">
        <w:rPr>
          <w:rFonts w:ascii="Times New Roman(W1)" w:hAnsi="Times New Roman(W1)"/>
          <w:sz w:val="23"/>
          <w:szCs w:val="23"/>
        </w:rPr>
        <w:t>appealed</w:t>
      </w:r>
      <w:r w:rsidR="002D00EB" w:rsidRPr="00102996">
        <w:rPr>
          <w:rFonts w:ascii="Times New Roman(W1)" w:hAnsi="Times New Roman(W1)"/>
          <w:sz w:val="23"/>
          <w:szCs w:val="23"/>
        </w:rPr>
        <w:t xml:space="preserve"> the sentence</w:t>
      </w:r>
      <w:r w:rsidR="00AC39E9" w:rsidRPr="00102996">
        <w:rPr>
          <w:rFonts w:ascii="Times New Roman(W1)" w:hAnsi="Times New Roman(W1)"/>
          <w:sz w:val="23"/>
          <w:szCs w:val="23"/>
        </w:rPr>
        <w:t xml:space="preserve">, leading to a second sentencing task in </w:t>
      </w:r>
      <w:r w:rsidR="00084F89">
        <w:rPr>
          <w:rFonts w:ascii="Times New Roman(W1)" w:hAnsi="Times New Roman(W1)"/>
          <w:sz w:val="23"/>
          <w:szCs w:val="23"/>
        </w:rPr>
        <w:t>District Court</w:t>
      </w:r>
      <w:r w:rsidR="002D00EB" w:rsidRPr="00102996">
        <w:rPr>
          <w:rFonts w:ascii="Times New Roman(W1)" w:hAnsi="Times New Roman(W1)"/>
          <w:sz w:val="23"/>
          <w:szCs w:val="23"/>
        </w:rPr>
        <w:t xml:space="preserve">.  So </w:t>
      </w:r>
      <w:r w:rsidR="002D00EB" w:rsidRPr="00102996">
        <w:rPr>
          <w:rFonts w:ascii="Times New Roman(W1)" w:hAnsi="Times New Roman(W1)"/>
          <w:sz w:val="23"/>
          <w:szCs w:val="23"/>
        </w:rPr>
        <w:lastRenderedPageBreak/>
        <w:t xml:space="preserve">there are even duplicated </w:t>
      </w:r>
      <w:r w:rsidR="00AC39E9" w:rsidRPr="00102996">
        <w:rPr>
          <w:rFonts w:ascii="Times New Roman(W1)" w:hAnsi="Times New Roman(W1)"/>
          <w:sz w:val="23"/>
          <w:szCs w:val="23"/>
        </w:rPr>
        <w:t xml:space="preserve">costs </w:t>
      </w:r>
      <w:r w:rsidR="002D00EB" w:rsidRPr="00102996">
        <w:rPr>
          <w:rFonts w:ascii="Times New Roman(W1)" w:hAnsi="Times New Roman(W1)"/>
          <w:sz w:val="23"/>
          <w:szCs w:val="23"/>
        </w:rPr>
        <w:t>regarding</w:t>
      </w:r>
      <w:r w:rsidR="00AC39E9" w:rsidRPr="00102996">
        <w:rPr>
          <w:rFonts w:ascii="Times New Roman(W1)" w:hAnsi="Times New Roman(W1)"/>
          <w:sz w:val="23"/>
          <w:szCs w:val="23"/>
        </w:rPr>
        <w:t xml:space="preserve"> Judges</w:t>
      </w:r>
      <w:r w:rsidR="002D00EB" w:rsidRPr="00102996">
        <w:rPr>
          <w:rFonts w:ascii="Times New Roman(W1)" w:hAnsi="Times New Roman(W1)"/>
          <w:sz w:val="23"/>
          <w:szCs w:val="23"/>
        </w:rPr>
        <w:t xml:space="preserve"> and Magistrates</w:t>
      </w:r>
      <w:r w:rsidR="00AC39E9" w:rsidRPr="00102996">
        <w:rPr>
          <w:rFonts w:ascii="Times New Roman(W1)" w:hAnsi="Times New Roman(W1)"/>
          <w:sz w:val="23"/>
          <w:szCs w:val="23"/>
        </w:rPr>
        <w:t>, prosecutors and legal aid lawyers, registry and administration costs.</w:t>
      </w:r>
    </w:p>
    <w:p w:rsidR="00AC39E9" w:rsidRPr="00102996" w:rsidRDefault="00AC39E9" w:rsidP="002D00EB">
      <w:pPr>
        <w:pStyle w:val="NoSpacing"/>
        <w:jc w:val="both"/>
        <w:rPr>
          <w:rFonts w:ascii="Times New Roman(W1)" w:hAnsi="Times New Roman(W1)"/>
          <w:sz w:val="23"/>
          <w:szCs w:val="23"/>
        </w:rPr>
      </w:pPr>
    </w:p>
    <w:p w:rsidR="00AC39E9" w:rsidRPr="00102996" w:rsidRDefault="00AC39E9" w:rsidP="002D00EB">
      <w:pPr>
        <w:pStyle w:val="NoSpacing"/>
        <w:jc w:val="both"/>
        <w:rPr>
          <w:rFonts w:ascii="Times New Roman(W1)" w:hAnsi="Times New Roman(W1)"/>
          <w:sz w:val="23"/>
          <w:szCs w:val="23"/>
        </w:rPr>
      </w:pPr>
      <w:r w:rsidRPr="00102996">
        <w:rPr>
          <w:rFonts w:ascii="Times New Roman(W1)" w:hAnsi="Times New Roman(W1)"/>
          <w:sz w:val="23"/>
          <w:szCs w:val="23"/>
        </w:rPr>
        <w:t xml:space="preserve">To finalise all matters also led to delay – to finalise all </w:t>
      </w:r>
      <w:r w:rsidR="00834F79" w:rsidRPr="00102996">
        <w:rPr>
          <w:rFonts w:ascii="Times New Roman(W1)" w:hAnsi="Times New Roman(W1)"/>
          <w:sz w:val="23"/>
          <w:szCs w:val="23"/>
        </w:rPr>
        <w:t xml:space="preserve">those </w:t>
      </w:r>
      <w:r w:rsidRPr="00102996">
        <w:rPr>
          <w:rFonts w:ascii="Times New Roman(W1)" w:hAnsi="Times New Roman(W1)"/>
          <w:sz w:val="23"/>
          <w:szCs w:val="23"/>
        </w:rPr>
        <w:t>matters took from two to ten months from the return to the referring court.</w:t>
      </w:r>
    </w:p>
    <w:p w:rsidR="00AC39E9" w:rsidRPr="00102996" w:rsidRDefault="00AC39E9" w:rsidP="002D00EB">
      <w:pPr>
        <w:pStyle w:val="NoSpacing"/>
        <w:jc w:val="both"/>
        <w:rPr>
          <w:rFonts w:ascii="Times New Roman(W1)" w:hAnsi="Times New Roman(W1)"/>
          <w:sz w:val="23"/>
          <w:szCs w:val="23"/>
        </w:rPr>
      </w:pPr>
    </w:p>
    <w:p w:rsidR="00AC39E9" w:rsidRPr="00102996" w:rsidRDefault="00834F79" w:rsidP="002D00EB">
      <w:pPr>
        <w:pStyle w:val="NoSpacing"/>
        <w:jc w:val="both"/>
        <w:rPr>
          <w:rFonts w:ascii="Times New Roman(W1)" w:hAnsi="Times New Roman(W1)"/>
          <w:sz w:val="23"/>
          <w:szCs w:val="23"/>
        </w:rPr>
      </w:pPr>
      <w:r w:rsidRPr="00102996">
        <w:rPr>
          <w:rFonts w:ascii="Times New Roman(W1)" w:hAnsi="Times New Roman(W1)"/>
          <w:sz w:val="23"/>
          <w:szCs w:val="23"/>
        </w:rPr>
        <w:t xml:space="preserve">There is a second issue in relation to </w:t>
      </w:r>
      <w:r w:rsidR="00084F89">
        <w:rPr>
          <w:rFonts w:ascii="Times New Roman(W1)" w:hAnsi="Times New Roman(W1)"/>
          <w:sz w:val="23"/>
          <w:szCs w:val="23"/>
        </w:rPr>
        <w:t xml:space="preserve">a </w:t>
      </w:r>
      <w:r w:rsidRPr="00102996">
        <w:rPr>
          <w:rFonts w:ascii="Times New Roman(W1)" w:hAnsi="Times New Roman(W1)"/>
          <w:sz w:val="23"/>
          <w:szCs w:val="23"/>
        </w:rPr>
        <w:t>Drug Court opportunity</w:t>
      </w:r>
      <w:r w:rsidR="00084F89">
        <w:rPr>
          <w:rFonts w:ascii="Times New Roman(W1)" w:hAnsi="Times New Roman(W1)"/>
          <w:sz w:val="23"/>
          <w:szCs w:val="23"/>
        </w:rPr>
        <w:t xml:space="preserve"> being denied</w:t>
      </w:r>
      <w:r w:rsidRPr="00102996">
        <w:rPr>
          <w:rFonts w:ascii="Times New Roman(W1)" w:hAnsi="Times New Roman(W1)"/>
          <w:sz w:val="23"/>
          <w:szCs w:val="23"/>
        </w:rPr>
        <w:t xml:space="preserve">.  </w:t>
      </w:r>
      <w:r w:rsidR="00AC39E9" w:rsidRPr="00102996">
        <w:rPr>
          <w:rFonts w:ascii="Times New Roman(W1)" w:hAnsi="Times New Roman(W1)"/>
          <w:sz w:val="23"/>
          <w:szCs w:val="23"/>
        </w:rPr>
        <w:t xml:space="preserve">The 96 discussed above </w:t>
      </w:r>
      <w:r w:rsidR="00C64F0A">
        <w:rPr>
          <w:rFonts w:ascii="Times New Roman(W1)" w:hAnsi="Times New Roman(W1)"/>
          <w:sz w:val="23"/>
          <w:szCs w:val="23"/>
        </w:rPr>
        <w:t xml:space="preserve">are </w:t>
      </w:r>
      <w:r w:rsidR="00C64F0A" w:rsidRPr="00C64F0A">
        <w:rPr>
          <w:rFonts w:ascii="Times New Roman(W1)" w:hAnsi="Times New Roman(W1)"/>
          <w:sz w:val="23"/>
          <w:szCs w:val="23"/>
          <w:u w:val="single"/>
        </w:rPr>
        <w:t>additional</w:t>
      </w:r>
      <w:r w:rsidR="00C64F0A">
        <w:rPr>
          <w:rFonts w:ascii="Times New Roman(W1)" w:hAnsi="Times New Roman(W1)"/>
          <w:sz w:val="23"/>
          <w:szCs w:val="23"/>
        </w:rPr>
        <w:t xml:space="preserve"> to </w:t>
      </w:r>
      <w:r w:rsidR="00084F89">
        <w:rPr>
          <w:rFonts w:ascii="Times New Roman(W1)" w:hAnsi="Times New Roman(W1)"/>
          <w:sz w:val="23"/>
          <w:szCs w:val="23"/>
        </w:rPr>
        <w:t>those declined “pre-ballot”, so they have been</w:t>
      </w:r>
      <w:r w:rsidR="00AC39E9" w:rsidRPr="00102996">
        <w:rPr>
          <w:rFonts w:ascii="Times New Roman(W1)" w:hAnsi="Times New Roman(W1)"/>
          <w:sz w:val="23"/>
          <w:szCs w:val="23"/>
        </w:rPr>
        <w:t xml:space="preserve"> refused entry at what is described as “pre-ballot</w:t>
      </w:r>
      <w:r w:rsidR="00163133">
        <w:rPr>
          <w:rFonts w:ascii="Times New Roman(W1)" w:hAnsi="Times New Roman(W1)"/>
          <w:sz w:val="23"/>
          <w:szCs w:val="23"/>
        </w:rPr>
        <w:t>”</w:t>
      </w:r>
      <w:r w:rsidR="00AC39E9" w:rsidRPr="00102996">
        <w:rPr>
          <w:rFonts w:ascii="Times New Roman(W1)" w:hAnsi="Times New Roman(W1)"/>
          <w:sz w:val="23"/>
          <w:szCs w:val="23"/>
        </w:rPr>
        <w:t>.  In this review last year I wrote:</w:t>
      </w:r>
    </w:p>
    <w:p w:rsidR="00AC39E9" w:rsidRDefault="00AC39E9" w:rsidP="002D00EB">
      <w:pPr>
        <w:pStyle w:val="NoSpacing"/>
        <w:jc w:val="both"/>
        <w:rPr>
          <w:rFonts w:ascii="Times New Roman(W1)" w:hAnsi="Times New Roman(W1)"/>
          <w:sz w:val="24"/>
          <w:szCs w:val="24"/>
        </w:rPr>
      </w:pPr>
    </w:p>
    <w:p w:rsidR="00AC39E9" w:rsidRPr="00126C3D" w:rsidRDefault="00AC39E9" w:rsidP="002D00EB">
      <w:pPr>
        <w:pStyle w:val="NoSpacing"/>
        <w:ind w:left="720"/>
        <w:jc w:val="both"/>
        <w:rPr>
          <w:rFonts w:ascii="Times New Roman(W1)" w:hAnsi="Times New Roman(W1)"/>
          <w:i/>
          <w:sz w:val="23"/>
          <w:szCs w:val="23"/>
        </w:rPr>
      </w:pPr>
      <w:r w:rsidRPr="00126C3D">
        <w:rPr>
          <w:rFonts w:ascii="Times New Roman(W1)" w:hAnsi="Times New Roman(W1)"/>
          <w:i/>
          <w:sz w:val="23"/>
          <w:szCs w:val="23"/>
        </w:rPr>
        <w:t>“</w:t>
      </w:r>
      <w:r w:rsidRPr="00126C3D">
        <w:rPr>
          <w:rFonts w:ascii="Times New Roman" w:hAnsi="Times New Roman"/>
          <w:i/>
          <w:sz w:val="23"/>
          <w:szCs w:val="23"/>
        </w:rPr>
        <w:t>The number returned (after the ballot) does not represent all who were denied an opportunity, as, almost invariably, if an offender has had a previous Drug Court program, they are excluded from even taking part in the ballot for a placement, and are similarly returned to the referring court.  The Court seems it as more equitable to give a “fresh” referral a first Drug Court opportunity than a second opportunity to a previous participant.  However treatment theory tells us very clearly, as would common sense, that a drug-addicted offender may well need more than one episode or opportunity to grasp recovery.  It may be that the previous participant was young, chaotic and perhaps foolish on the last occasion, and desperately wants assistance now.  So denying a second Drug Court program opportunity can be tragic for the offender and a poor result for the community”.</w:t>
      </w:r>
      <w:r w:rsidRPr="00126C3D">
        <w:rPr>
          <w:rFonts w:ascii="Times New Roman(W1)" w:hAnsi="Times New Roman(W1)"/>
          <w:i/>
          <w:sz w:val="23"/>
          <w:szCs w:val="23"/>
        </w:rPr>
        <w:t xml:space="preserve"> </w:t>
      </w:r>
    </w:p>
    <w:p w:rsidR="00AC39E9" w:rsidRPr="00832AC5" w:rsidRDefault="00AC39E9" w:rsidP="002D00EB">
      <w:pPr>
        <w:pStyle w:val="NoSpacing"/>
        <w:jc w:val="both"/>
        <w:rPr>
          <w:rFonts w:ascii="Times New Roman(W1)" w:hAnsi="Times New Roman(W1)"/>
          <w:sz w:val="24"/>
          <w:szCs w:val="24"/>
        </w:rPr>
      </w:pPr>
    </w:p>
    <w:p w:rsidR="00AC39E9" w:rsidRPr="00102996" w:rsidRDefault="00AC39E9" w:rsidP="002D00EB">
      <w:pPr>
        <w:pStyle w:val="NoSpacing"/>
        <w:jc w:val="both"/>
        <w:rPr>
          <w:rFonts w:ascii="Times New Roman(W1)" w:hAnsi="Times New Roman(W1)"/>
          <w:sz w:val="23"/>
          <w:szCs w:val="23"/>
        </w:rPr>
      </w:pPr>
      <w:r w:rsidRPr="00102996">
        <w:rPr>
          <w:rFonts w:ascii="Times New Roman(W1)" w:hAnsi="Times New Roman(W1)"/>
          <w:sz w:val="23"/>
          <w:szCs w:val="23"/>
        </w:rPr>
        <w:t xml:space="preserve">Parramatta Drug Court alone returned 209 referrals to the originating court in 2017.  There are many reasons for such a return, ranging from significant violence issues to not facing a full-time sentence for the referred offences.  But of those 209, </w:t>
      </w:r>
      <w:r w:rsidR="00163133">
        <w:rPr>
          <w:rFonts w:ascii="Times New Roman(W1)" w:hAnsi="Times New Roman(W1)"/>
          <w:sz w:val="23"/>
          <w:szCs w:val="23"/>
        </w:rPr>
        <w:t xml:space="preserve">a significant number, </w:t>
      </w:r>
      <w:r w:rsidRPr="00102996">
        <w:rPr>
          <w:rFonts w:ascii="Times New Roman(W1)" w:hAnsi="Times New Roman(W1)"/>
          <w:sz w:val="23"/>
          <w:szCs w:val="23"/>
        </w:rPr>
        <w:t>64</w:t>
      </w:r>
      <w:r w:rsidR="00163133">
        <w:rPr>
          <w:rFonts w:ascii="Times New Roman(W1)" w:hAnsi="Times New Roman(W1)"/>
          <w:sz w:val="23"/>
          <w:szCs w:val="23"/>
        </w:rPr>
        <w:t>,</w:t>
      </w:r>
      <w:r w:rsidRPr="00102996">
        <w:rPr>
          <w:rFonts w:ascii="Times New Roman(W1)" w:hAnsi="Times New Roman(W1)"/>
          <w:sz w:val="23"/>
          <w:szCs w:val="23"/>
        </w:rPr>
        <w:t xml:space="preserve"> had received a previous Drug Court opportunity in the last 18 years, and were excluded on that basis.</w:t>
      </w:r>
    </w:p>
    <w:p w:rsidR="00AC39E9" w:rsidRDefault="00AC39E9" w:rsidP="002D00EB">
      <w:pPr>
        <w:pStyle w:val="NoSpacing"/>
        <w:jc w:val="both"/>
        <w:rPr>
          <w:rFonts w:ascii="Times New Roman(W1)" w:hAnsi="Times New Roman(W1)"/>
          <w:sz w:val="24"/>
          <w:szCs w:val="24"/>
        </w:rPr>
      </w:pPr>
    </w:p>
    <w:p w:rsidR="00777DE8" w:rsidRPr="00D87BD6" w:rsidRDefault="00777DE8" w:rsidP="00777DE8">
      <w:pPr>
        <w:pStyle w:val="NoSpacing"/>
        <w:rPr>
          <w:rFonts w:ascii="Times New Roman(W1)" w:hAnsi="Times New Roman(W1)"/>
          <w:b/>
          <w:sz w:val="24"/>
          <w:szCs w:val="24"/>
        </w:rPr>
      </w:pPr>
      <w:r w:rsidRPr="00D87BD6">
        <w:rPr>
          <w:rFonts w:ascii="Times New Roman(W1)" w:hAnsi="Times New Roman(W1)"/>
          <w:b/>
          <w:sz w:val="24"/>
          <w:szCs w:val="24"/>
        </w:rPr>
        <w:t>Appointments</w:t>
      </w:r>
    </w:p>
    <w:p w:rsidR="00777DE8" w:rsidRDefault="00777DE8" w:rsidP="00777DE8">
      <w:pPr>
        <w:pStyle w:val="NoSpacing"/>
        <w:rPr>
          <w:rFonts w:ascii="Times New Roman(W1)" w:hAnsi="Times New Roman(W1)"/>
          <w:sz w:val="24"/>
          <w:szCs w:val="24"/>
        </w:rPr>
      </w:pPr>
    </w:p>
    <w:p w:rsidR="00777DE8" w:rsidRPr="00102996" w:rsidRDefault="00777DE8" w:rsidP="00777DE8">
      <w:pPr>
        <w:pStyle w:val="NoSpacing"/>
        <w:jc w:val="both"/>
        <w:rPr>
          <w:rFonts w:ascii="Times New Roman(W1)" w:hAnsi="Times New Roman(W1)"/>
          <w:sz w:val="23"/>
          <w:szCs w:val="23"/>
        </w:rPr>
      </w:pPr>
      <w:r w:rsidRPr="00102996">
        <w:rPr>
          <w:rFonts w:ascii="Times New Roman(W1)" w:hAnsi="Times New Roman(W1)"/>
          <w:sz w:val="23"/>
          <w:szCs w:val="23"/>
        </w:rPr>
        <w:t>The Drug Court was pleased to welcome two new judges to this jurisdiction in June 2017.  Her Honour Judge Jane Mottley and His Honour Judge Garry Still have been appointed.  Judge Mottley continues to also fulfil her role as a Deputy Chief Magistrate, and Judge Still continues to be the Regional Co-ordinating Magistrate for the Parramatta complex in addition to managing the Sydney Drug Court each Thursday.  There are now six judges holding a commission to sit in the Drug Court.</w:t>
      </w:r>
    </w:p>
    <w:p w:rsidR="00777DE8" w:rsidRDefault="00777DE8" w:rsidP="002D00EB">
      <w:pPr>
        <w:pStyle w:val="NoSpacing"/>
        <w:jc w:val="both"/>
        <w:rPr>
          <w:rFonts w:ascii="Times New Roman(W1)" w:hAnsi="Times New Roman(W1)"/>
          <w:sz w:val="24"/>
          <w:szCs w:val="24"/>
        </w:rPr>
      </w:pPr>
    </w:p>
    <w:p w:rsidR="009E7514" w:rsidRDefault="00E601D1" w:rsidP="002D00EB">
      <w:pPr>
        <w:pStyle w:val="NoSpacing"/>
        <w:jc w:val="both"/>
        <w:rPr>
          <w:rFonts w:ascii="Times New Roman(W1)" w:hAnsi="Times New Roman(W1)"/>
          <w:b/>
          <w:sz w:val="24"/>
          <w:szCs w:val="24"/>
        </w:rPr>
      </w:pPr>
      <w:r>
        <w:rPr>
          <w:rFonts w:ascii="Times New Roman(W1)" w:hAnsi="Times New Roman(W1)"/>
          <w:b/>
          <w:sz w:val="24"/>
          <w:szCs w:val="24"/>
        </w:rPr>
        <w:t>Our dedicated professionals</w:t>
      </w:r>
    </w:p>
    <w:p w:rsidR="009E7514" w:rsidRPr="009E7514" w:rsidRDefault="009E7514" w:rsidP="002D00EB">
      <w:pPr>
        <w:pStyle w:val="NoSpacing"/>
        <w:jc w:val="both"/>
        <w:rPr>
          <w:rFonts w:ascii="Times New Roman(W1)" w:hAnsi="Times New Roman(W1)"/>
          <w:b/>
          <w:sz w:val="24"/>
          <w:szCs w:val="24"/>
        </w:rPr>
      </w:pPr>
    </w:p>
    <w:p w:rsidR="00E601D1" w:rsidRPr="00102996" w:rsidRDefault="009E7514" w:rsidP="002D00EB">
      <w:pPr>
        <w:pStyle w:val="NoSpacing"/>
        <w:jc w:val="both"/>
        <w:rPr>
          <w:rFonts w:ascii="Times New Roman(W1)" w:hAnsi="Times New Roman(W1)"/>
          <w:sz w:val="23"/>
          <w:szCs w:val="23"/>
        </w:rPr>
      </w:pPr>
      <w:r w:rsidRPr="00102996">
        <w:rPr>
          <w:rFonts w:ascii="Times New Roman(W1)" w:hAnsi="Times New Roman(W1)"/>
          <w:sz w:val="23"/>
          <w:szCs w:val="23"/>
        </w:rPr>
        <w:t xml:space="preserve">Some amazing professionals work with, and devote their time to, the Drug Court program.  The greatest staffing challenge with our Corrective Services officers is finding placements for new officers, not filling vacancies.  Our counsellors and registry staff work with clients with complex needs with compassion and great common sense. </w:t>
      </w:r>
      <w:r w:rsidR="00E601D1" w:rsidRPr="00102996">
        <w:rPr>
          <w:rFonts w:ascii="Times New Roman(W1)" w:hAnsi="Times New Roman(W1)"/>
          <w:sz w:val="23"/>
          <w:szCs w:val="23"/>
        </w:rPr>
        <w:t xml:space="preserve"> The Justice Health staff manage the complex flow of prisoners in such a way as to miraculously minimise the time needed for treatment plans to be prepared.  Our partners in the residential rehabilitation services work so hard to make recovery possible.  So my heartfelt thanks to all - our nurses, the judges, lawyers, treatment providers and the police officers who all contribute tirelessly to this very successful program.</w:t>
      </w:r>
    </w:p>
    <w:p w:rsidR="00E601D1" w:rsidRDefault="00E601D1" w:rsidP="002D00EB">
      <w:pPr>
        <w:pStyle w:val="NoSpacing"/>
        <w:jc w:val="both"/>
        <w:rPr>
          <w:rFonts w:ascii="Times New Roman(W1)" w:hAnsi="Times New Roman(W1)"/>
          <w:sz w:val="23"/>
          <w:szCs w:val="23"/>
        </w:rPr>
      </w:pPr>
    </w:p>
    <w:p w:rsidR="00163133" w:rsidRDefault="00163133" w:rsidP="002D00EB">
      <w:pPr>
        <w:pStyle w:val="NoSpacing"/>
        <w:jc w:val="both"/>
        <w:rPr>
          <w:rFonts w:ascii="Times New Roman(W1)" w:hAnsi="Times New Roman(W1)"/>
          <w:sz w:val="23"/>
          <w:szCs w:val="23"/>
        </w:rPr>
      </w:pPr>
    </w:p>
    <w:p w:rsidR="00163133" w:rsidRPr="00102996" w:rsidRDefault="00163133" w:rsidP="002D00EB">
      <w:pPr>
        <w:pStyle w:val="NoSpacing"/>
        <w:jc w:val="both"/>
        <w:rPr>
          <w:rFonts w:ascii="Times New Roman(W1)" w:hAnsi="Times New Roman(W1)"/>
          <w:sz w:val="23"/>
          <w:szCs w:val="23"/>
        </w:rPr>
      </w:pPr>
    </w:p>
    <w:p w:rsidR="00102996" w:rsidRPr="00102996" w:rsidRDefault="00E601D1" w:rsidP="002D00EB">
      <w:pPr>
        <w:pStyle w:val="NoSpacing"/>
        <w:jc w:val="both"/>
        <w:rPr>
          <w:rFonts w:ascii="Times New Roman(W1)" w:hAnsi="Times New Roman(W1)"/>
          <w:sz w:val="23"/>
          <w:szCs w:val="23"/>
        </w:rPr>
      </w:pPr>
      <w:r w:rsidRPr="00102996">
        <w:rPr>
          <w:rFonts w:ascii="Times New Roman(W1)" w:hAnsi="Times New Roman(W1)"/>
          <w:sz w:val="23"/>
          <w:szCs w:val="23"/>
        </w:rPr>
        <w:t>Roger Dive</w:t>
      </w:r>
    </w:p>
    <w:p w:rsidR="00E601D1" w:rsidRPr="00102996" w:rsidRDefault="00E601D1" w:rsidP="002D00EB">
      <w:pPr>
        <w:pStyle w:val="NoSpacing"/>
        <w:jc w:val="both"/>
        <w:rPr>
          <w:rFonts w:ascii="Times New Roman(W1)" w:hAnsi="Times New Roman(W1)"/>
          <w:sz w:val="23"/>
          <w:szCs w:val="23"/>
        </w:rPr>
      </w:pPr>
      <w:r w:rsidRPr="00102996">
        <w:rPr>
          <w:rFonts w:ascii="Times New Roman(W1)" w:hAnsi="Times New Roman(W1)"/>
          <w:sz w:val="23"/>
          <w:szCs w:val="23"/>
        </w:rPr>
        <w:t>Senior Judge</w:t>
      </w:r>
    </w:p>
    <w:p w:rsidR="00E601D1" w:rsidRDefault="00E601D1" w:rsidP="002D00EB">
      <w:pPr>
        <w:pStyle w:val="NoSpacing"/>
        <w:jc w:val="both"/>
        <w:rPr>
          <w:rFonts w:ascii="Times New Roman(W1)" w:hAnsi="Times New Roman(W1)"/>
          <w:sz w:val="23"/>
          <w:szCs w:val="23"/>
        </w:rPr>
      </w:pPr>
      <w:r w:rsidRPr="00102996">
        <w:rPr>
          <w:rFonts w:ascii="Times New Roman(W1)" w:hAnsi="Times New Roman(W1)"/>
          <w:sz w:val="23"/>
          <w:szCs w:val="23"/>
        </w:rPr>
        <w:t>24 August 2018</w:t>
      </w:r>
    </w:p>
    <w:p w:rsidR="00163133" w:rsidRDefault="00163133">
      <w:pPr>
        <w:spacing w:after="0" w:line="240" w:lineRule="auto"/>
        <w:rPr>
          <w:rFonts w:ascii="Times New Roman(W1)" w:hAnsi="Times New Roman(W1)"/>
          <w:sz w:val="23"/>
          <w:szCs w:val="23"/>
        </w:rPr>
      </w:pPr>
      <w:r>
        <w:rPr>
          <w:rFonts w:ascii="Times New Roman(W1)" w:hAnsi="Times New Roman(W1)"/>
          <w:sz w:val="23"/>
          <w:szCs w:val="23"/>
        </w:rPr>
        <w:br w:type="page"/>
      </w:r>
    </w:p>
    <w:p w:rsidR="00163133" w:rsidRPr="00102996" w:rsidRDefault="00163133" w:rsidP="002D00EB">
      <w:pPr>
        <w:pStyle w:val="NoSpacing"/>
        <w:jc w:val="both"/>
        <w:rPr>
          <w:rFonts w:ascii="Times New Roman(W1)" w:hAnsi="Times New Roman(W1)"/>
          <w:sz w:val="23"/>
          <w:szCs w:val="23"/>
        </w:rPr>
      </w:pPr>
    </w:p>
    <w:p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Drug Court of NSW – Parramatta</w:t>
      </w:r>
    </w:p>
    <w:p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Program activity by year from 2004 to 2017</w:t>
      </w:r>
    </w:p>
    <w:p w:rsidR="00BB5770" w:rsidRPr="00DF32E9" w:rsidRDefault="00BB5770" w:rsidP="00BB5770">
      <w:pPr>
        <w:spacing w:after="0" w:line="240" w:lineRule="auto"/>
        <w:rPr>
          <w:rFonts w:ascii="Times New Roman" w:eastAsia="Times New Roman" w:hAnsi="Times New Roman"/>
          <w:sz w:val="24"/>
          <w:szCs w:val="24"/>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7"/>
        <w:gridCol w:w="1397"/>
        <w:gridCol w:w="1707"/>
        <w:gridCol w:w="1883"/>
        <w:gridCol w:w="1295"/>
        <w:gridCol w:w="1840"/>
      </w:tblGrid>
      <w:tr w:rsidR="00BB5770" w:rsidRPr="00DF32E9" w:rsidTr="00D06770">
        <w:trPr>
          <w:trHeight w:val="533"/>
          <w:jc w:val="center"/>
        </w:trPr>
        <w:tc>
          <w:tcPr>
            <w:tcW w:w="957" w:type="dxa"/>
            <w:shd w:val="clear" w:color="auto" w:fill="E6E6E6"/>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b/>
                <w:bCs/>
                <w:sz w:val="24"/>
                <w:szCs w:val="24"/>
              </w:rPr>
            </w:pPr>
            <w:r w:rsidRPr="00DF32E9">
              <w:rPr>
                <w:rFonts w:ascii="Times New Roman" w:eastAsia="Times New Roman" w:hAnsi="Times New Roman"/>
                <w:b/>
                <w:bCs/>
                <w:sz w:val="24"/>
                <w:szCs w:val="24"/>
              </w:rPr>
              <w:t>Year</w:t>
            </w:r>
          </w:p>
        </w:tc>
        <w:tc>
          <w:tcPr>
            <w:tcW w:w="1397" w:type="dxa"/>
            <w:shd w:val="clear" w:color="auto" w:fill="E6E6E6"/>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b/>
                <w:bCs/>
                <w:sz w:val="24"/>
                <w:szCs w:val="24"/>
              </w:rPr>
            </w:pPr>
            <w:r w:rsidRPr="00DF32E9">
              <w:rPr>
                <w:rFonts w:ascii="Times New Roman" w:eastAsia="Times New Roman" w:hAnsi="Times New Roman"/>
                <w:b/>
                <w:bCs/>
                <w:sz w:val="24"/>
                <w:szCs w:val="24"/>
              </w:rPr>
              <w:t>Program entrants</w:t>
            </w:r>
          </w:p>
        </w:tc>
        <w:tc>
          <w:tcPr>
            <w:tcW w:w="1707" w:type="dxa"/>
            <w:shd w:val="clear" w:color="auto" w:fill="E6E6E6"/>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b/>
                <w:bCs/>
                <w:sz w:val="24"/>
                <w:szCs w:val="24"/>
              </w:rPr>
            </w:pPr>
            <w:r w:rsidRPr="00DF32E9">
              <w:rPr>
                <w:rFonts w:ascii="Times New Roman" w:eastAsia="Times New Roman" w:hAnsi="Times New Roman"/>
                <w:b/>
                <w:bCs/>
                <w:sz w:val="24"/>
                <w:szCs w:val="24"/>
              </w:rPr>
              <w:t>Sentenced program completers</w:t>
            </w:r>
          </w:p>
        </w:tc>
        <w:tc>
          <w:tcPr>
            <w:tcW w:w="1883" w:type="dxa"/>
            <w:shd w:val="clear" w:color="auto" w:fill="E6E6E6"/>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b/>
                <w:bCs/>
                <w:sz w:val="24"/>
                <w:szCs w:val="24"/>
              </w:rPr>
            </w:pPr>
            <w:r w:rsidRPr="00DF32E9">
              <w:rPr>
                <w:rFonts w:ascii="Times New Roman" w:eastAsia="Times New Roman" w:hAnsi="Times New Roman"/>
                <w:b/>
                <w:bCs/>
                <w:sz w:val="24"/>
                <w:szCs w:val="24"/>
              </w:rPr>
              <w:t>Non Custody</w:t>
            </w:r>
          </w:p>
          <w:p w:rsidR="00BB5770" w:rsidRPr="00DF32E9" w:rsidRDefault="00BB5770" w:rsidP="008B71C0">
            <w:pPr>
              <w:spacing w:after="0" w:line="240" w:lineRule="auto"/>
              <w:jc w:val="both"/>
              <w:rPr>
                <w:rFonts w:ascii="Times New Roman" w:eastAsia="Arial Unicode MS" w:hAnsi="Times New Roman"/>
                <w:b/>
                <w:bCs/>
                <w:sz w:val="24"/>
                <w:szCs w:val="24"/>
              </w:rPr>
            </w:pPr>
            <w:r w:rsidRPr="00DF32E9">
              <w:rPr>
                <w:rFonts w:ascii="Times New Roman" w:eastAsia="Times New Roman" w:hAnsi="Times New Roman"/>
                <w:b/>
                <w:bCs/>
                <w:sz w:val="24"/>
                <w:szCs w:val="24"/>
              </w:rPr>
              <w:t>(Graduates)*</w:t>
            </w:r>
          </w:p>
        </w:tc>
        <w:tc>
          <w:tcPr>
            <w:tcW w:w="1295" w:type="dxa"/>
            <w:shd w:val="clear" w:color="auto" w:fill="E6E6E6"/>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b/>
                <w:bCs/>
                <w:sz w:val="24"/>
                <w:szCs w:val="24"/>
              </w:rPr>
            </w:pPr>
            <w:r w:rsidRPr="00DF32E9">
              <w:rPr>
                <w:rFonts w:ascii="Times New Roman" w:eastAsia="Times New Roman" w:hAnsi="Times New Roman"/>
                <w:b/>
                <w:bCs/>
                <w:sz w:val="24"/>
                <w:szCs w:val="24"/>
              </w:rPr>
              <w:t>Custody</w:t>
            </w:r>
          </w:p>
        </w:tc>
        <w:tc>
          <w:tcPr>
            <w:tcW w:w="1840" w:type="dxa"/>
            <w:shd w:val="clear" w:color="auto" w:fill="E6E6E6"/>
            <w:tcMar>
              <w:top w:w="15" w:type="dxa"/>
              <w:left w:w="57" w:type="dxa"/>
              <w:bottom w:w="0" w:type="dxa"/>
              <w:right w:w="57" w:type="dxa"/>
            </w:tcMar>
            <w:vAlign w:val="bottom"/>
          </w:tcPr>
          <w:p w:rsidR="00BB5770" w:rsidRPr="00DF32E9" w:rsidRDefault="00BB5770" w:rsidP="008B71C0">
            <w:pPr>
              <w:spacing w:after="0" w:line="240" w:lineRule="auto"/>
              <w:rPr>
                <w:rFonts w:ascii="Times New Roman" w:eastAsia="Arial Unicode MS" w:hAnsi="Times New Roman"/>
                <w:b/>
                <w:bCs/>
                <w:sz w:val="24"/>
                <w:szCs w:val="24"/>
              </w:rPr>
            </w:pPr>
            <w:r w:rsidRPr="00DF32E9">
              <w:rPr>
                <w:rFonts w:ascii="Times New Roman" w:eastAsia="Times New Roman" w:hAnsi="Times New Roman"/>
                <w:b/>
                <w:bCs/>
                <w:sz w:val="24"/>
                <w:szCs w:val="24"/>
              </w:rPr>
              <w:t>% Non Custody</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2004</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142</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133</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62 (20)</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71</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47%</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2005</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165</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150</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74 (36)</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76</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Times New Roman" w:hAnsi="Times New Roman"/>
                <w:sz w:val="24"/>
                <w:szCs w:val="24"/>
              </w:rPr>
              <w:t>49%</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2006</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164</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155</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62 (33)</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93</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40%</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2007</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169</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176</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78 (28)</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98</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44%</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2008</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132</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151</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65 (29)</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86</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43%</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2009</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158</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146</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83 (42)</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63</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57%</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2010</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140</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158</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90 (42)</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68</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56.6%</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2011</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166</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155</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86 (30)</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69</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55.8%</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2012</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167</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187</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95 (37)</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92</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51%</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2013</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206</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168</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72 (24)</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96</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43%</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2014</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165</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182</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79 (24)</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103</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43%</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2015</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184</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180</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96 (35)</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84</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53%</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2016</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175</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188</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97 (48)</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91</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51.5%</w:t>
            </w:r>
          </w:p>
        </w:tc>
      </w:tr>
      <w:tr w:rsidR="00BB5770" w:rsidRPr="00DF32E9" w:rsidTr="00D06770">
        <w:trPr>
          <w:trHeight w:hRule="exac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2017</w:t>
            </w:r>
          </w:p>
        </w:tc>
        <w:tc>
          <w:tcPr>
            <w:tcW w:w="1397"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184</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169</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97 (54)</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szCs w:val="24"/>
              </w:rPr>
            </w:pPr>
            <w:r w:rsidRPr="00DF32E9">
              <w:rPr>
                <w:rFonts w:ascii="Times New Roman" w:eastAsia="Arial Unicode MS" w:hAnsi="Times New Roman"/>
                <w:sz w:val="24"/>
                <w:szCs w:val="24"/>
              </w:rPr>
              <w:t>72</w:t>
            </w:r>
          </w:p>
        </w:tc>
        <w:tc>
          <w:tcPr>
            <w:tcW w:w="184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szCs w:val="24"/>
              </w:rPr>
            </w:pPr>
            <w:r w:rsidRPr="00DF32E9">
              <w:rPr>
                <w:rFonts w:ascii="Times New Roman" w:eastAsia="Times New Roman" w:hAnsi="Times New Roman"/>
                <w:sz w:val="24"/>
                <w:szCs w:val="24"/>
              </w:rPr>
              <w:t>57%</w:t>
            </w:r>
          </w:p>
        </w:tc>
      </w:tr>
    </w:tbl>
    <w:p w:rsidR="00BB5770" w:rsidRPr="00DF32E9" w:rsidRDefault="00D06770" w:rsidP="00D06770">
      <w:pPr>
        <w:spacing w:after="0" w:line="240" w:lineRule="auto"/>
        <w:rPr>
          <w:rFonts w:ascii="Times New Roman" w:eastAsia="Times New Roman" w:hAnsi="Times New Roman"/>
          <w:sz w:val="18"/>
          <w:szCs w:val="24"/>
        </w:rPr>
      </w:pPr>
      <w:r>
        <w:rPr>
          <w:rFonts w:ascii="Times New Roman" w:eastAsia="Times New Roman" w:hAnsi="Times New Roman"/>
          <w:b/>
          <w:bCs/>
          <w:sz w:val="18"/>
          <w:szCs w:val="24"/>
        </w:rPr>
        <w:t xml:space="preserve">      </w:t>
      </w:r>
      <w:r w:rsidR="00BB5770" w:rsidRPr="00DF32E9">
        <w:rPr>
          <w:rFonts w:ascii="Times New Roman" w:eastAsia="Times New Roman" w:hAnsi="Times New Roman"/>
          <w:b/>
          <w:bCs/>
          <w:sz w:val="18"/>
          <w:szCs w:val="24"/>
        </w:rPr>
        <w:t xml:space="preserve">NB: </w:t>
      </w:r>
      <w:r w:rsidR="00BB5770" w:rsidRPr="00DF32E9">
        <w:rPr>
          <w:rFonts w:ascii="Times New Roman" w:eastAsia="Times New Roman" w:hAnsi="Times New Roman"/>
          <w:sz w:val="18"/>
          <w:szCs w:val="24"/>
        </w:rPr>
        <w:t>The number of those classed as program graduates shown in brackets.</w:t>
      </w:r>
    </w:p>
    <w:p w:rsidR="00BB5770" w:rsidRPr="00DF32E9" w:rsidRDefault="00BB5770" w:rsidP="00BB5770">
      <w:pPr>
        <w:spacing w:after="0" w:line="240" w:lineRule="auto"/>
        <w:jc w:val="both"/>
        <w:rPr>
          <w:rFonts w:ascii="Times New Roman" w:eastAsia="Times New Roman" w:hAnsi="Times New Roman"/>
          <w:sz w:val="18"/>
          <w:szCs w:val="24"/>
        </w:rPr>
      </w:pPr>
    </w:p>
    <w:p w:rsidR="00BB5770" w:rsidRPr="00DF32E9" w:rsidRDefault="00BB5770" w:rsidP="00BB5770">
      <w:pPr>
        <w:spacing w:after="0" w:line="240" w:lineRule="auto"/>
        <w:rPr>
          <w:rFonts w:ascii="Times New Roman" w:eastAsia="Times New Roman" w:hAnsi="Times New Roman"/>
          <w:sz w:val="24"/>
          <w:szCs w:val="24"/>
        </w:rPr>
      </w:pPr>
    </w:p>
    <w:p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Drug Court of NSW – Hunter</w:t>
      </w:r>
    </w:p>
    <w:p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Program activity by year from 2011 to 2017</w:t>
      </w:r>
    </w:p>
    <w:p w:rsidR="00BB5770" w:rsidRPr="00DF32E9" w:rsidRDefault="00BB5770" w:rsidP="00BB5770">
      <w:pPr>
        <w:spacing w:after="0" w:line="240" w:lineRule="auto"/>
        <w:rPr>
          <w:rFonts w:ascii="Times New Roman" w:eastAsia="Times New Roman" w:hAnsi="Times New Roman"/>
          <w:sz w:val="24"/>
          <w:szCs w:val="24"/>
        </w:rPr>
      </w:pP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0"/>
        <w:gridCol w:w="1401"/>
        <w:gridCol w:w="1712"/>
        <w:gridCol w:w="1889"/>
        <w:gridCol w:w="1299"/>
        <w:gridCol w:w="1845"/>
      </w:tblGrid>
      <w:tr w:rsidR="00BB5770" w:rsidRPr="00DF32E9" w:rsidTr="00D06770">
        <w:trPr>
          <w:trHeight w:val="567"/>
          <w:jc w:val="center"/>
        </w:trPr>
        <w:tc>
          <w:tcPr>
            <w:tcW w:w="960" w:type="dxa"/>
            <w:shd w:val="clear" w:color="auto" w:fill="E6E6E6"/>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Year</w:t>
            </w:r>
          </w:p>
        </w:tc>
        <w:tc>
          <w:tcPr>
            <w:tcW w:w="1401" w:type="dxa"/>
            <w:shd w:val="clear" w:color="auto" w:fill="E6E6E6"/>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b/>
                <w:bCs/>
                <w:sz w:val="24"/>
              </w:rPr>
            </w:pPr>
            <w:r w:rsidRPr="00DF32E9">
              <w:rPr>
                <w:rFonts w:ascii="Times New Roman" w:eastAsia="Times New Roman" w:hAnsi="Times New Roman"/>
                <w:b/>
                <w:bCs/>
                <w:sz w:val="24"/>
              </w:rPr>
              <w:t>Program entrants</w:t>
            </w:r>
          </w:p>
        </w:tc>
        <w:tc>
          <w:tcPr>
            <w:tcW w:w="1712" w:type="dxa"/>
            <w:shd w:val="clear" w:color="auto" w:fill="E6E6E6"/>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Sentenced program completers</w:t>
            </w:r>
          </w:p>
        </w:tc>
        <w:tc>
          <w:tcPr>
            <w:tcW w:w="1889" w:type="dxa"/>
            <w:shd w:val="clear" w:color="auto" w:fill="E6E6E6"/>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b/>
                <w:bCs/>
                <w:sz w:val="24"/>
              </w:rPr>
            </w:pPr>
            <w:r w:rsidRPr="00DF32E9">
              <w:rPr>
                <w:rFonts w:ascii="Times New Roman" w:eastAsia="Times New Roman" w:hAnsi="Times New Roman"/>
                <w:b/>
                <w:bCs/>
                <w:sz w:val="24"/>
              </w:rPr>
              <w:t>Non Custody</w:t>
            </w:r>
          </w:p>
          <w:p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(Graduates)*</w:t>
            </w:r>
          </w:p>
        </w:tc>
        <w:tc>
          <w:tcPr>
            <w:tcW w:w="1299" w:type="dxa"/>
            <w:shd w:val="clear" w:color="auto" w:fill="E6E6E6"/>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Custody</w:t>
            </w:r>
          </w:p>
        </w:tc>
        <w:tc>
          <w:tcPr>
            <w:tcW w:w="1845" w:type="dxa"/>
            <w:shd w:val="clear" w:color="auto" w:fill="E6E6E6"/>
            <w:tcMar>
              <w:top w:w="15" w:type="dxa"/>
              <w:left w:w="57" w:type="dxa"/>
              <w:bottom w:w="0" w:type="dxa"/>
              <w:right w:w="57" w:type="dxa"/>
            </w:tcMar>
            <w:vAlign w:val="bottom"/>
          </w:tcPr>
          <w:p w:rsidR="00BB5770" w:rsidRPr="00DF32E9" w:rsidRDefault="00BB5770" w:rsidP="008B71C0">
            <w:pPr>
              <w:spacing w:after="0" w:line="240" w:lineRule="auto"/>
              <w:rPr>
                <w:rFonts w:ascii="Times New Roman" w:eastAsia="Arial Unicode MS" w:hAnsi="Times New Roman"/>
                <w:b/>
                <w:bCs/>
                <w:sz w:val="24"/>
              </w:rPr>
            </w:pPr>
            <w:r w:rsidRPr="00DF32E9">
              <w:rPr>
                <w:rFonts w:ascii="Times New Roman" w:eastAsia="Times New Roman" w:hAnsi="Times New Roman"/>
                <w:b/>
                <w:bCs/>
                <w:sz w:val="24"/>
              </w:rPr>
              <w:t>% Non Custody</w:t>
            </w:r>
          </w:p>
        </w:tc>
      </w:tr>
      <w:tr w:rsidR="00BB5770" w:rsidRPr="00DF32E9" w:rsidTr="00D06770">
        <w:trPr>
          <w:trHeight w:hRule="exact" w:val="295"/>
          <w:jc w:val="center"/>
        </w:trPr>
        <w:tc>
          <w:tcPr>
            <w:tcW w:w="96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2011</w:t>
            </w:r>
          </w:p>
        </w:tc>
        <w:tc>
          <w:tcPr>
            <w:tcW w:w="1401"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70</w:t>
            </w:r>
          </w:p>
        </w:tc>
        <w:tc>
          <w:tcPr>
            <w:tcW w:w="1712"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10</w:t>
            </w:r>
          </w:p>
        </w:tc>
        <w:tc>
          <w:tcPr>
            <w:tcW w:w="1889"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0</w:t>
            </w:r>
          </w:p>
        </w:tc>
        <w:tc>
          <w:tcPr>
            <w:tcW w:w="1299"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10</w:t>
            </w:r>
          </w:p>
        </w:tc>
        <w:tc>
          <w:tcPr>
            <w:tcW w:w="1845"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0</w:t>
            </w:r>
          </w:p>
        </w:tc>
      </w:tr>
      <w:tr w:rsidR="00BB5770" w:rsidRPr="00DF32E9" w:rsidTr="00D06770">
        <w:trPr>
          <w:trHeight w:hRule="exact" w:val="295"/>
          <w:jc w:val="center"/>
        </w:trPr>
        <w:tc>
          <w:tcPr>
            <w:tcW w:w="96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2012</w:t>
            </w:r>
          </w:p>
        </w:tc>
        <w:tc>
          <w:tcPr>
            <w:tcW w:w="1401"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61</w:t>
            </w:r>
          </w:p>
        </w:tc>
        <w:tc>
          <w:tcPr>
            <w:tcW w:w="1712"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43</w:t>
            </w:r>
          </w:p>
        </w:tc>
        <w:tc>
          <w:tcPr>
            <w:tcW w:w="1889"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 (8)</w:t>
            </w:r>
          </w:p>
        </w:tc>
        <w:tc>
          <w:tcPr>
            <w:tcW w:w="1299"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23</w:t>
            </w:r>
          </w:p>
        </w:tc>
        <w:tc>
          <w:tcPr>
            <w:tcW w:w="1845"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46.5%</w:t>
            </w:r>
          </w:p>
        </w:tc>
      </w:tr>
      <w:tr w:rsidR="00BB5770" w:rsidRPr="00DF32E9" w:rsidTr="00D06770">
        <w:trPr>
          <w:trHeight w:hRule="exact" w:val="295"/>
          <w:jc w:val="center"/>
        </w:trPr>
        <w:tc>
          <w:tcPr>
            <w:tcW w:w="96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2013</w:t>
            </w:r>
          </w:p>
        </w:tc>
        <w:tc>
          <w:tcPr>
            <w:tcW w:w="1401"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68</w:t>
            </w:r>
          </w:p>
        </w:tc>
        <w:tc>
          <w:tcPr>
            <w:tcW w:w="1712"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66</w:t>
            </w:r>
          </w:p>
        </w:tc>
        <w:tc>
          <w:tcPr>
            <w:tcW w:w="1889"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36 (9)</w:t>
            </w:r>
          </w:p>
        </w:tc>
        <w:tc>
          <w:tcPr>
            <w:tcW w:w="1299"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30</w:t>
            </w:r>
          </w:p>
        </w:tc>
        <w:tc>
          <w:tcPr>
            <w:tcW w:w="1845"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54.5%</w:t>
            </w:r>
          </w:p>
        </w:tc>
      </w:tr>
      <w:tr w:rsidR="00BB5770" w:rsidRPr="00DF32E9" w:rsidTr="00D06770">
        <w:trPr>
          <w:trHeight w:hRule="exact" w:val="295"/>
          <w:jc w:val="center"/>
        </w:trPr>
        <w:tc>
          <w:tcPr>
            <w:tcW w:w="96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2014</w:t>
            </w:r>
          </w:p>
        </w:tc>
        <w:tc>
          <w:tcPr>
            <w:tcW w:w="1401"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44</w:t>
            </w:r>
          </w:p>
        </w:tc>
        <w:tc>
          <w:tcPr>
            <w:tcW w:w="1712"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65</w:t>
            </w:r>
          </w:p>
        </w:tc>
        <w:tc>
          <w:tcPr>
            <w:tcW w:w="1889"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33 (16)</w:t>
            </w:r>
          </w:p>
        </w:tc>
        <w:tc>
          <w:tcPr>
            <w:tcW w:w="1299"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32</w:t>
            </w:r>
          </w:p>
        </w:tc>
        <w:tc>
          <w:tcPr>
            <w:tcW w:w="1845"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51%</w:t>
            </w:r>
          </w:p>
        </w:tc>
      </w:tr>
      <w:tr w:rsidR="00BB5770" w:rsidRPr="00DF32E9" w:rsidTr="00D06770">
        <w:trPr>
          <w:trHeight w:hRule="exact" w:val="295"/>
          <w:jc w:val="center"/>
        </w:trPr>
        <w:tc>
          <w:tcPr>
            <w:tcW w:w="96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2015</w:t>
            </w:r>
          </w:p>
        </w:tc>
        <w:tc>
          <w:tcPr>
            <w:tcW w:w="1401"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61</w:t>
            </w:r>
          </w:p>
        </w:tc>
        <w:tc>
          <w:tcPr>
            <w:tcW w:w="1712"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48</w:t>
            </w:r>
          </w:p>
        </w:tc>
        <w:tc>
          <w:tcPr>
            <w:tcW w:w="1889"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26 (14)</w:t>
            </w:r>
          </w:p>
        </w:tc>
        <w:tc>
          <w:tcPr>
            <w:tcW w:w="1299"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22</w:t>
            </w:r>
          </w:p>
        </w:tc>
        <w:tc>
          <w:tcPr>
            <w:tcW w:w="1845"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54%</w:t>
            </w:r>
          </w:p>
        </w:tc>
      </w:tr>
      <w:tr w:rsidR="00BB5770" w:rsidRPr="00DF32E9" w:rsidTr="00D06770">
        <w:trPr>
          <w:trHeight w:hRule="exact" w:val="295"/>
          <w:jc w:val="center"/>
        </w:trPr>
        <w:tc>
          <w:tcPr>
            <w:tcW w:w="96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2016</w:t>
            </w:r>
          </w:p>
        </w:tc>
        <w:tc>
          <w:tcPr>
            <w:tcW w:w="1401"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76</w:t>
            </w:r>
          </w:p>
        </w:tc>
        <w:tc>
          <w:tcPr>
            <w:tcW w:w="1712"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69</w:t>
            </w:r>
          </w:p>
        </w:tc>
        <w:tc>
          <w:tcPr>
            <w:tcW w:w="1889"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38 (16)</w:t>
            </w:r>
          </w:p>
        </w:tc>
        <w:tc>
          <w:tcPr>
            <w:tcW w:w="1299"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31</w:t>
            </w:r>
          </w:p>
        </w:tc>
        <w:tc>
          <w:tcPr>
            <w:tcW w:w="1845"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55%</w:t>
            </w:r>
          </w:p>
        </w:tc>
      </w:tr>
      <w:tr w:rsidR="00BB5770" w:rsidRPr="00DF32E9" w:rsidTr="00D06770">
        <w:trPr>
          <w:trHeight w:hRule="exact" w:val="295"/>
          <w:jc w:val="center"/>
        </w:trPr>
        <w:tc>
          <w:tcPr>
            <w:tcW w:w="960"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2017</w:t>
            </w:r>
          </w:p>
        </w:tc>
        <w:tc>
          <w:tcPr>
            <w:tcW w:w="1401"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65</w:t>
            </w:r>
          </w:p>
        </w:tc>
        <w:tc>
          <w:tcPr>
            <w:tcW w:w="1712"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67</w:t>
            </w:r>
          </w:p>
        </w:tc>
        <w:tc>
          <w:tcPr>
            <w:tcW w:w="1889"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51 (29)</w:t>
            </w:r>
          </w:p>
        </w:tc>
        <w:tc>
          <w:tcPr>
            <w:tcW w:w="1299"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16</w:t>
            </w:r>
          </w:p>
        </w:tc>
        <w:tc>
          <w:tcPr>
            <w:tcW w:w="1845"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76%</w:t>
            </w:r>
          </w:p>
        </w:tc>
      </w:tr>
    </w:tbl>
    <w:p w:rsidR="00BB5770" w:rsidRPr="00DF32E9" w:rsidRDefault="00D06770" w:rsidP="00BB5770">
      <w:pPr>
        <w:spacing w:after="0" w:line="240" w:lineRule="auto"/>
        <w:rPr>
          <w:rFonts w:ascii="Times New Roman" w:eastAsia="Times New Roman" w:hAnsi="Times New Roman"/>
          <w:sz w:val="18"/>
          <w:szCs w:val="24"/>
        </w:rPr>
      </w:pPr>
      <w:r>
        <w:rPr>
          <w:rFonts w:ascii="Times New Roman" w:eastAsia="Times New Roman" w:hAnsi="Times New Roman"/>
          <w:b/>
          <w:bCs/>
          <w:sz w:val="18"/>
          <w:szCs w:val="24"/>
        </w:rPr>
        <w:t xml:space="preserve">     </w:t>
      </w:r>
      <w:r w:rsidR="00BB5770" w:rsidRPr="00DF32E9">
        <w:rPr>
          <w:rFonts w:ascii="Times New Roman" w:eastAsia="Times New Roman" w:hAnsi="Times New Roman"/>
          <w:b/>
          <w:bCs/>
          <w:sz w:val="18"/>
          <w:szCs w:val="24"/>
        </w:rPr>
        <w:t xml:space="preserve">NB: </w:t>
      </w:r>
      <w:r w:rsidR="00BB5770" w:rsidRPr="00DF32E9">
        <w:rPr>
          <w:rFonts w:ascii="Times New Roman" w:eastAsia="Times New Roman" w:hAnsi="Times New Roman"/>
          <w:sz w:val="18"/>
          <w:szCs w:val="24"/>
        </w:rPr>
        <w:t>The number of those classed as program graduates shown in brackets</w:t>
      </w:r>
    </w:p>
    <w:p w:rsidR="00BB5770" w:rsidRPr="00DF32E9" w:rsidRDefault="00BB5770" w:rsidP="00BB5770">
      <w:pPr>
        <w:spacing w:after="0" w:line="240" w:lineRule="auto"/>
        <w:rPr>
          <w:rFonts w:ascii="Times New Roman" w:eastAsia="Times New Roman" w:hAnsi="Times New Roman"/>
          <w:sz w:val="18"/>
          <w:szCs w:val="24"/>
        </w:rPr>
      </w:pPr>
    </w:p>
    <w:p w:rsidR="00BB5770" w:rsidRPr="00084F89" w:rsidRDefault="00BB5770" w:rsidP="00BB5770">
      <w:pPr>
        <w:spacing w:after="0" w:line="240" w:lineRule="auto"/>
        <w:rPr>
          <w:rFonts w:ascii="Times New Roman" w:eastAsia="Times New Roman" w:hAnsi="Times New Roman"/>
          <w:sz w:val="24"/>
          <w:szCs w:val="24"/>
        </w:rPr>
      </w:pPr>
    </w:p>
    <w:p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Drug Court of NSW – Sydney</w:t>
      </w:r>
    </w:p>
    <w:p w:rsidR="00BB5770" w:rsidRPr="00084F89" w:rsidRDefault="00BB5770" w:rsidP="00BB5770">
      <w:pPr>
        <w:keepNext/>
        <w:tabs>
          <w:tab w:val="left" w:pos="567"/>
        </w:tabs>
        <w:spacing w:after="0" w:line="240" w:lineRule="auto"/>
        <w:jc w:val="center"/>
        <w:outlineLvl w:val="3"/>
        <w:rPr>
          <w:rFonts w:ascii="Times New Roman" w:eastAsia="Times New Roman" w:hAnsi="Times New Roman"/>
          <w:b/>
          <w:bCs/>
          <w:sz w:val="24"/>
          <w:szCs w:val="24"/>
        </w:rPr>
      </w:pPr>
      <w:r w:rsidRPr="00084F89">
        <w:rPr>
          <w:rFonts w:ascii="Times New Roman" w:eastAsia="Times New Roman" w:hAnsi="Times New Roman"/>
          <w:b/>
          <w:bCs/>
          <w:sz w:val="24"/>
          <w:szCs w:val="24"/>
        </w:rPr>
        <w:t>Program activity by year from 2013 to 2017</w:t>
      </w:r>
    </w:p>
    <w:p w:rsidR="00BB5770" w:rsidRPr="00DF32E9" w:rsidRDefault="00BB5770" w:rsidP="00BB5770">
      <w:pPr>
        <w:spacing w:after="0" w:line="240" w:lineRule="auto"/>
        <w:rPr>
          <w:rFonts w:ascii="Times New Roman" w:eastAsia="Times New Roman" w:hAnsi="Times New Roman"/>
          <w:sz w:val="24"/>
          <w:szCs w:val="24"/>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7"/>
        <w:gridCol w:w="1396"/>
        <w:gridCol w:w="1707"/>
        <w:gridCol w:w="1883"/>
        <w:gridCol w:w="1295"/>
        <w:gridCol w:w="1839"/>
      </w:tblGrid>
      <w:tr w:rsidR="00BB5770" w:rsidRPr="00DF32E9" w:rsidTr="00D06770">
        <w:trPr>
          <w:trHeight w:val="576"/>
          <w:jc w:val="center"/>
        </w:trPr>
        <w:tc>
          <w:tcPr>
            <w:tcW w:w="957" w:type="dxa"/>
            <w:shd w:val="clear" w:color="auto" w:fill="E6E6E6"/>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Year</w:t>
            </w:r>
          </w:p>
        </w:tc>
        <w:tc>
          <w:tcPr>
            <w:tcW w:w="1396" w:type="dxa"/>
            <w:shd w:val="clear" w:color="auto" w:fill="E6E6E6"/>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b/>
                <w:bCs/>
                <w:sz w:val="24"/>
              </w:rPr>
            </w:pPr>
            <w:r w:rsidRPr="00DF32E9">
              <w:rPr>
                <w:rFonts w:ascii="Times New Roman" w:eastAsia="Times New Roman" w:hAnsi="Times New Roman"/>
                <w:b/>
                <w:bCs/>
                <w:sz w:val="24"/>
              </w:rPr>
              <w:t>Program entrants</w:t>
            </w:r>
          </w:p>
        </w:tc>
        <w:tc>
          <w:tcPr>
            <w:tcW w:w="1707" w:type="dxa"/>
            <w:shd w:val="clear" w:color="auto" w:fill="E6E6E6"/>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Sentenced program completers</w:t>
            </w:r>
          </w:p>
        </w:tc>
        <w:tc>
          <w:tcPr>
            <w:tcW w:w="1883" w:type="dxa"/>
            <w:shd w:val="clear" w:color="auto" w:fill="E6E6E6"/>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b/>
                <w:bCs/>
                <w:sz w:val="24"/>
              </w:rPr>
            </w:pPr>
            <w:r w:rsidRPr="00DF32E9">
              <w:rPr>
                <w:rFonts w:ascii="Times New Roman" w:eastAsia="Times New Roman" w:hAnsi="Times New Roman"/>
                <w:b/>
                <w:bCs/>
                <w:sz w:val="24"/>
              </w:rPr>
              <w:t>Non Custody</w:t>
            </w:r>
          </w:p>
          <w:p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(Graduates)*</w:t>
            </w:r>
          </w:p>
        </w:tc>
        <w:tc>
          <w:tcPr>
            <w:tcW w:w="1295" w:type="dxa"/>
            <w:shd w:val="clear" w:color="auto" w:fill="E6E6E6"/>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b/>
                <w:bCs/>
                <w:sz w:val="24"/>
              </w:rPr>
            </w:pPr>
            <w:r w:rsidRPr="00DF32E9">
              <w:rPr>
                <w:rFonts w:ascii="Times New Roman" w:eastAsia="Times New Roman" w:hAnsi="Times New Roman"/>
                <w:b/>
                <w:bCs/>
                <w:sz w:val="24"/>
              </w:rPr>
              <w:t>Custody</w:t>
            </w:r>
          </w:p>
        </w:tc>
        <w:tc>
          <w:tcPr>
            <w:tcW w:w="1839" w:type="dxa"/>
            <w:shd w:val="clear" w:color="auto" w:fill="E6E6E6"/>
            <w:tcMar>
              <w:top w:w="15" w:type="dxa"/>
              <w:left w:w="57" w:type="dxa"/>
              <w:bottom w:w="0" w:type="dxa"/>
              <w:right w:w="57" w:type="dxa"/>
            </w:tcMar>
            <w:vAlign w:val="bottom"/>
          </w:tcPr>
          <w:p w:rsidR="00BB5770" w:rsidRPr="00DF32E9" w:rsidRDefault="00BB5770" w:rsidP="008B71C0">
            <w:pPr>
              <w:spacing w:after="0" w:line="240" w:lineRule="auto"/>
              <w:rPr>
                <w:rFonts w:ascii="Times New Roman" w:eastAsia="Arial Unicode MS" w:hAnsi="Times New Roman"/>
                <w:b/>
                <w:bCs/>
                <w:sz w:val="24"/>
              </w:rPr>
            </w:pPr>
            <w:r w:rsidRPr="00DF32E9">
              <w:rPr>
                <w:rFonts w:ascii="Times New Roman" w:eastAsia="Times New Roman" w:hAnsi="Times New Roman"/>
                <w:b/>
                <w:bCs/>
                <w:sz w:val="24"/>
              </w:rPr>
              <w:t>% Non Custody</w:t>
            </w:r>
          </w:p>
        </w:tc>
      </w:tr>
      <w:tr w:rsidR="00BB5770" w:rsidRPr="00DF32E9" w:rsidTr="00D06770">
        <w:trPr>
          <w:trHeigh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2013</w:t>
            </w:r>
          </w:p>
        </w:tc>
        <w:tc>
          <w:tcPr>
            <w:tcW w:w="1396"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62</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14</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13</w:t>
            </w:r>
          </w:p>
        </w:tc>
        <w:tc>
          <w:tcPr>
            <w:tcW w:w="1839"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7%</w:t>
            </w:r>
          </w:p>
        </w:tc>
      </w:tr>
      <w:tr w:rsidR="00BB5770" w:rsidRPr="00DF32E9" w:rsidTr="00D06770">
        <w:trPr>
          <w:trHeigh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Times New Roman" w:hAnsi="Times New Roman"/>
                <w:sz w:val="24"/>
              </w:rPr>
              <w:t>2014</w:t>
            </w:r>
          </w:p>
        </w:tc>
        <w:tc>
          <w:tcPr>
            <w:tcW w:w="1396"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44</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42</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16 (8)</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26</w:t>
            </w:r>
          </w:p>
        </w:tc>
        <w:tc>
          <w:tcPr>
            <w:tcW w:w="1839"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38%</w:t>
            </w:r>
          </w:p>
        </w:tc>
      </w:tr>
      <w:tr w:rsidR="00BB5770" w:rsidRPr="00DF32E9" w:rsidTr="00D06770">
        <w:trPr>
          <w:trHeigh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2015</w:t>
            </w:r>
          </w:p>
        </w:tc>
        <w:tc>
          <w:tcPr>
            <w:tcW w:w="1396"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54</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43</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13 (7)</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30</w:t>
            </w:r>
          </w:p>
        </w:tc>
        <w:tc>
          <w:tcPr>
            <w:tcW w:w="1839"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30%</w:t>
            </w:r>
          </w:p>
        </w:tc>
      </w:tr>
      <w:tr w:rsidR="00BB5770" w:rsidRPr="00DF32E9" w:rsidTr="00D06770">
        <w:trPr>
          <w:trHeigh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2016</w:t>
            </w:r>
          </w:p>
        </w:tc>
        <w:tc>
          <w:tcPr>
            <w:tcW w:w="1396"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58</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57</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22 (7)</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35</w:t>
            </w:r>
          </w:p>
        </w:tc>
        <w:tc>
          <w:tcPr>
            <w:tcW w:w="1839"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38.5%</w:t>
            </w:r>
          </w:p>
        </w:tc>
      </w:tr>
      <w:tr w:rsidR="00BB5770" w:rsidRPr="00DF32E9" w:rsidTr="00D06770">
        <w:trPr>
          <w:trHeight w:val="295"/>
          <w:jc w:val="center"/>
        </w:trPr>
        <w:tc>
          <w:tcPr>
            <w:tcW w:w="95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2017</w:t>
            </w:r>
          </w:p>
        </w:tc>
        <w:tc>
          <w:tcPr>
            <w:tcW w:w="1396" w:type="dxa"/>
            <w:tcMar>
              <w:left w:w="57" w:type="dxa"/>
              <w:right w:w="57" w:type="dxa"/>
            </w:tcMar>
            <w:vAlign w:val="bottom"/>
          </w:tcPr>
          <w:p w:rsidR="00BB5770" w:rsidRPr="00DF32E9" w:rsidRDefault="00BB5770" w:rsidP="008B71C0">
            <w:pPr>
              <w:spacing w:after="0" w:line="240" w:lineRule="auto"/>
              <w:jc w:val="both"/>
              <w:rPr>
                <w:rFonts w:ascii="Times New Roman" w:eastAsia="Times New Roman" w:hAnsi="Times New Roman"/>
                <w:sz w:val="24"/>
              </w:rPr>
            </w:pPr>
            <w:r w:rsidRPr="00DF32E9">
              <w:rPr>
                <w:rFonts w:ascii="Times New Roman" w:eastAsia="Times New Roman" w:hAnsi="Times New Roman"/>
                <w:sz w:val="24"/>
              </w:rPr>
              <w:t>51</w:t>
            </w:r>
          </w:p>
        </w:tc>
        <w:tc>
          <w:tcPr>
            <w:tcW w:w="1707"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53</w:t>
            </w:r>
          </w:p>
        </w:tc>
        <w:tc>
          <w:tcPr>
            <w:tcW w:w="1883"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17 (5)</w:t>
            </w:r>
          </w:p>
        </w:tc>
        <w:tc>
          <w:tcPr>
            <w:tcW w:w="1295" w:type="dxa"/>
            <w:tcMar>
              <w:left w:w="57"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36</w:t>
            </w:r>
          </w:p>
        </w:tc>
        <w:tc>
          <w:tcPr>
            <w:tcW w:w="1839" w:type="dxa"/>
            <w:noWrap/>
            <w:tcMar>
              <w:top w:w="15" w:type="dxa"/>
              <w:left w:w="57" w:type="dxa"/>
              <w:bottom w:w="0" w:type="dxa"/>
              <w:right w:w="57" w:type="dxa"/>
            </w:tcMar>
            <w:vAlign w:val="bottom"/>
          </w:tcPr>
          <w:p w:rsidR="00BB5770" w:rsidRPr="00DF32E9" w:rsidRDefault="00BB5770" w:rsidP="008B71C0">
            <w:pPr>
              <w:spacing w:after="0" w:line="240" w:lineRule="auto"/>
              <w:jc w:val="both"/>
              <w:rPr>
                <w:rFonts w:ascii="Times New Roman" w:eastAsia="Arial Unicode MS" w:hAnsi="Times New Roman"/>
                <w:sz w:val="24"/>
              </w:rPr>
            </w:pPr>
            <w:r w:rsidRPr="00DF32E9">
              <w:rPr>
                <w:rFonts w:ascii="Times New Roman" w:eastAsia="Arial Unicode MS" w:hAnsi="Times New Roman"/>
                <w:sz w:val="24"/>
              </w:rPr>
              <w:t>32%</w:t>
            </w:r>
          </w:p>
        </w:tc>
      </w:tr>
    </w:tbl>
    <w:p w:rsidR="00BB5770" w:rsidRPr="00DF32E9" w:rsidRDefault="00D06770" w:rsidP="00BB5770">
      <w:pPr>
        <w:spacing w:after="0" w:line="240" w:lineRule="auto"/>
        <w:rPr>
          <w:rFonts w:ascii="Times New Roman" w:eastAsia="Times New Roman" w:hAnsi="Times New Roman"/>
          <w:sz w:val="24"/>
          <w:szCs w:val="24"/>
        </w:rPr>
      </w:pPr>
      <w:r>
        <w:rPr>
          <w:rFonts w:ascii="Times New Roman" w:eastAsia="Times New Roman" w:hAnsi="Times New Roman"/>
          <w:b/>
          <w:bCs/>
          <w:sz w:val="18"/>
          <w:szCs w:val="24"/>
        </w:rPr>
        <w:t xml:space="preserve">      </w:t>
      </w:r>
      <w:r w:rsidR="00BB5770" w:rsidRPr="00DF32E9">
        <w:rPr>
          <w:rFonts w:ascii="Times New Roman" w:eastAsia="Times New Roman" w:hAnsi="Times New Roman"/>
          <w:b/>
          <w:bCs/>
          <w:sz w:val="18"/>
          <w:szCs w:val="24"/>
        </w:rPr>
        <w:t xml:space="preserve">NB: </w:t>
      </w:r>
      <w:r w:rsidR="00BB5770" w:rsidRPr="00DF32E9">
        <w:rPr>
          <w:rFonts w:ascii="Times New Roman" w:eastAsia="Times New Roman" w:hAnsi="Times New Roman"/>
          <w:sz w:val="18"/>
          <w:szCs w:val="24"/>
        </w:rPr>
        <w:t>The number of those classed as program graduates shown in brackets</w:t>
      </w:r>
    </w:p>
    <w:p w:rsidR="00BB5770" w:rsidRDefault="00BB5770" w:rsidP="00BB5770">
      <w:pPr>
        <w:spacing w:after="0" w:line="240" w:lineRule="auto"/>
        <w:rPr>
          <w:rFonts w:ascii="Times New Roman" w:eastAsia="Times New Roman" w:hAnsi="Times New Roman"/>
          <w:sz w:val="24"/>
          <w:szCs w:val="24"/>
        </w:rPr>
      </w:pPr>
    </w:p>
    <w:p w:rsidR="00084F89" w:rsidRDefault="00084F89" w:rsidP="00BB5770">
      <w:pPr>
        <w:spacing w:after="0" w:line="240" w:lineRule="auto"/>
        <w:rPr>
          <w:rFonts w:ascii="Times New Roman" w:eastAsia="Times New Roman" w:hAnsi="Times New Roman"/>
          <w:sz w:val="24"/>
          <w:szCs w:val="24"/>
        </w:rPr>
      </w:pPr>
    </w:p>
    <w:p w:rsidR="00BB5770" w:rsidRPr="00084F89" w:rsidRDefault="00BB5770" w:rsidP="00BB5770">
      <w:pPr>
        <w:keepNext/>
        <w:spacing w:after="0" w:line="240" w:lineRule="auto"/>
        <w:jc w:val="center"/>
        <w:outlineLvl w:val="1"/>
        <w:rPr>
          <w:rFonts w:ascii="Times New Roman" w:eastAsia="Times New Roman" w:hAnsi="Times New Roman"/>
          <w:b/>
          <w:bCs/>
          <w:sz w:val="24"/>
          <w:szCs w:val="24"/>
        </w:rPr>
      </w:pPr>
      <w:r w:rsidRPr="00084F89">
        <w:rPr>
          <w:rFonts w:ascii="Times New Roman" w:eastAsia="Times New Roman" w:hAnsi="Times New Roman"/>
          <w:b/>
          <w:bCs/>
          <w:sz w:val="24"/>
          <w:szCs w:val="24"/>
        </w:rPr>
        <w:lastRenderedPageBreak/>
        <w:t xml:space="preserve">Parramatta Drug Court – </w:t>
      </w:r>
      <w:r w:rsidR="00C712E2" w:rsidRPr="00084F89">
        <w:rPr>
          <w:rFonts w:ascii="Times New Roman" w:eastAsia="Times New Roman" w:hAnsi="Times New Roman"/>
          <w:b/>
          <w:bCs/>
          <w:sz w:val="24"/>
          <w:szCs w:val="24"/>
        </w:rPr>
        <w:t>Key S</w:t>
      </w:r>
      <w:r w:rsidRPr="00084F89">
        <w:rPr>
          <w:rFonts w:ascii="Times New Roman" w:eastAsia="Times New Roman" w:hAnsi="Times New Roman"/>
          <w:b/>
          <w:bCs/>
          <w:sz w:val="24"/>
          <w:szCs w:val="24"/>
        </w:rPr>
        <w:t>tatistics 2017</w:t>
      </w:r>
    </w:p>
    <w:p w:rsidR="00BB5770" w:rsidRPr="00084F89" w:rsidRDefault="00BB5770" w:rsidP="00BB5770">
      <w:pPr>
        <w:spacing w:after="0" w:line="240" w:lineRule="auto"/>
        <w:rPr>
          <w:rFonts w:ascii="Arial" w:eastAsia="Arial Unicode MS"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rsidTr="006B18E1">
        <w:trPr>
          <w:jc w:val="center"/>
        </w:trPr>
        <w:tc>
          <w:tcPr>
            <w:tcW w:w="6228" w:type="dxa"/>
          </w:tcPr>
          <w:p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Program entry</w:t>
            </w:r>
          </w:p>
        </w:tc>
        <w:tc>
          <w:tcPr>
            <w:tcW w:w="1800" w:type="dxa"/>
          </w:tcPr>
          <w:p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Persons</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Total referred</w:t>
            </w: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578</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Pre ballot exclusion</w:t>
            </w: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209</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Placed in ballot</w:t>
            </w: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369</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Accepted after ballot</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279</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Returned ineligible/not appropriate/unwilling/withdrawn</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15</w:t>
            </w:r>
          </w:p>
        </w:tc>
      </w:tr>
      <w:tr w:rsidR="006B18E1" w:rsidRPr="00C712E2" w:rsidTr="00C712E2">
        <w:trPr>
          <w:trHeight w:hRule="exact" w:val="142"/>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Times New Roman" w:hAnsi="Times New Roman"/>
                <w:sz w:val="24"/>
                <w:szCs w:val="24"/>
              </w:rPr>
              <w:t xml:space="preserve"> </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b/>
                <w:bCs/>
                <w:color w:val="000000"/>
                <w:sz w:val="24"/>
                <w:szCs w:val="24"/>
              </w:rPr>
              <w:t>Program progression</w:t>
            </w:r>
          </w:p>
        </w:tc>
        <w:tc>
          <w:tcPr>
            <w:tcW w:w="1800" w:type="dxa"/>
          </w:tcPr>
          <w:p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Participants</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entered Phase 1 in 2017</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184</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progressed to Phase 2 in 2017</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119</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progressed to Phase 3 in 2017</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79</w:t>
            </w:r>
          </w:p>
        </w:tc>
      </w:tr>
      <w:tr w:rsidR="006B18E1" w:rsidRPr="00C712E2" w:rsidTr="00C712E2">
        <w:trPr>
          <w:trHeight w:hRule="exact" w:val="142"/>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color w:val="000000"/>
                <w:sz w:val="24"/>
                <w:szCs w:val="24"/>
              </w:rPr>
              <w:t>Participants on program as at 31/12/17</w:t>
            </w: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159</w:t>
            </w:r>
          </w:p>
        </w:tc>
      </w:tr>
    </w:tbl>
    <w:p w:rsidR="006B18E1" w:rsidRPr="00C712E2" w:rsidRDefault="006B18E1" w:rsidP="006B18E1">
      <w:pPr>
        <w:spacing w:after="0" w:line="240" w:lineRule="auto"/>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Court Determinations</w:t>
            </w:r>
          </w:p>
        </w:tc>
        <w:tc>
          <w:tcPr>
            <w:tcW w:w="1800" w:type="dxa"/>
          </w:tcPr>
          <w:p w:rsidR="006B18E1" w:rsidRPr="00C712E2" w:rsidRDefault="006B18E1" w:rsidP="006B18E1">
            <w:pPr>
              <w:keepNext/>
              <w:spacing w:after="0" w:line="240" w:lineRule="auto"/>
              <w:outlineLvl w:val="5"/>
              <w:rPr>
                <w:rFonts w:ascii="Times New Roman" w:eastAsia="Times New Roman" w:hAnsi="Times New Roman"/>
                <w:b/>
                <w:bCs/>
                <w:sz w:val="24"/>
                <w:szCs w:val="24"/>
              </w:rPr>
            </w:pPr>
            <w:r w:rsidRPr="00C712E2">
              <w:rPr>
                <w:rFonts w:ascii="Times New Roman" w:eastAsia="Times New Roman" w:hAnsi="Times New Roman"/>
                <w:b/>
                <w:bCs/>
                <w:sz w:val="24"/>
                <w:szCs w:val="24"/>
              </w:rPr>
              <w:t>Participants</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Terminated after “potential to progress” hearing</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37</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Terminated after “risk to community” hearing</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12</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Retained after “Potential to progress” or “risk” hearing</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2</w:t>
            </w:r>
          </w:p>
        </w:tc>
      </w:tr>
    </w:tbl>
    <w:p w:rsidR="006B18E1" w:rsidRPr="00C712E2" w:rsidRDefault="006B18E1" w:rsidP="006B18E1">
      <w:pPr>
        <w:spacing w:after="0" w:line="240" w:lineRule="auto"/>
        <w:rPr>
          <w:rFonts w:ascii="Times New Roman" w:eastAsia="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Programs Completed</w:t>
            </w:r>
          </w:p>
        </w:tc>
        <w:tc>
          <w:tcPr>
            <w:tcW w:w="1800" w:type="dxa"/>
          </w:tcPr>
          <w:p w:rsidR="006B18E1" w:rsidRPr="00C712E2" w:rsidRDefault="006B18E1" w:rsidP="006B18E1">
            <w:pPr>
              <w:keepNext/>
              <w:spacing w:after="0" w:line="240" w:lineRule="auto"/>
              <w:outlineLvl w:val="0"/>
              <w:rPr>
                <w:rFonts w:ascii="Times New Roman" w:eastAsia="Times New Roman" w:hAnsi="Times New Roman"/>
                <w:b/>
                <w:bCs/>
                <w:color w:val="000000"/>
                <w:sz w:val="24"/>
                <w:szCs w:val="24"/>
              </w:rPr>
            </w:pPr>
            <w:r w:rsidRPr="00C712E2">
              <w:rPr>
                <w:rFonts w:ascii="Times New Roman" w:eastAsia="Times New Roman" w:hAnsi="Times New Roman"/>
                <w:b/>
                <w:bCs/>
                <w:sz w:val="24"/>
                <w:szCs w:val="24"/>
              </w:rPr>
              <w:t>Participants</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Graduated</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54</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Substantial Compliance</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0</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Total Non custody</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97</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color w:val="000000"/>
                <w:sz w:val="24"/>
                <w:szCs w:val="24"/>
              </w:rPr>
              <w:t>Custody</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72</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b/>
                <w:bCs/>
                <w:color w:val="000000"/>
                <w:sz w:val="24"/>
                <w:szCs w:val="24"/>
              </w:rPr>
              <w:t>Total completions</w:t>
            </w:r>
          </w:p>
        </w:tc>
        <w:tc>
          <w:tcPr>
            <w:tcW w:w="1800" w:type="dxa"/>
          </w:tcPr>
          <w:p w:rsidR="006B18E1" w:rsidRPr="00C712E2" w:rsidRDefault="006B18E1" w:rsidP="006B18E1">
            <w:pPr>
              <w:spacing w:after="0" w:line="240" w:lineRule="auto"/>
              <w:rPr>
                <w:rFonts w:ascii="Times New Roman" w:eastAsia="Arial Unicode MS" w:hAnsi="Times New Roman"/>
                <w:b/>
                <w:bCs/>
                <w:sz w:val="24"/>
                <w:szCs w:val="24"/>
              </w:rPr>
            </w:pPr>
            <w:r w:rsidRPr="00C712E2">
              <w:rPr>
                <w:rFonts w:ascii="Times New Roman" w:eastAsia="Arial Unicode MS" w:hAnsi="Times New Roman"/>
                <w:b/>
                <w:bCs/>
                <w:sz w:val="24"/>
                <w:szCs w:val="24"/>
              </w:rPr>
              <w:t>169</w:t>
            </w:r>
          </w:p>
        </w:tc>
      </w:tr>
    </w:tbl>
    <w:p w:rsidR="00BB5770" w:rsidRPr="00DF32E9" w:rsidRDefault="00BB5770" w:rsidP="00BB5770">
      <w:pPr>
        <w:spacing w:after="0" w:line="240" w:lineRule="auto"/>
        <w:rPr>
          <w:rFonts w:ascii="Times New Roman" w:eastAsia="Times New Roman" w:hAnsi="Times New Roman"/>
          <w:sz w:val="24"/>
          <w:szCs w:val="24"/>
        </w:rPr>
      </w:pPr>
    </w:p>
    <w:p w:rsidR="00BB5770" w:rsidRPr="00163133" w:rsidRDefault="00C712E2" w:rsidP="00BB5770">
      <w:pPr>
        <w:pStyle w:val="Heading1"/>
        <w:jc w:val="center"/>
        <w:rPr>
          <w:rFonts w:ascii="Times New Roman" w:hAnsi="Times New Roman"/>
        </w:rPr>
      </w:pPr>
      <w:r w:rsidRPr="00163133">
        <w:rPr>
          <w:rFonts w:ascii="Times New Roman" w:hAnsi="Times New Roman"/>
        </w:rPr>
        <w:t>Hunter Drug Court – Key S</w:t>
      </w:r>
      <w:r w:rsidR="00BB5770" w:rsidRPr="00163133">
        <w:rPr>
          <w:rFonts w:ascii="Times New Roman" w:hAnsi="Times New Roman"/>
        </w:rPr>
        <w:t>tatistics 2017</w:t>
      </w:r>
    </w:p>
    <w:p w:rsidR="00BB5770" w:rsidRPr="00DF32E9" w:rsidRDefault="00BB5770" w:rsidP="00BB5770">
      <w:pPr>
        <w:spacing w:after="0" w:line="240" w:lineRule="auto"/>
        <w:rPr>
          <w:rFonts w:ascii="Times New Roman" w:eastAsia="Times New Roman" w:hAnsi="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Program entry</w:t>
            </w:r>
          </w:p>
        </w:tc>
        <w:tc>
          <w:tcPr>
            <w:tcW w:w="1800" w:type="dxa"/>
          </w:tcPr>
          <w:p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Persons</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Total referred</w:t>
            </w: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141</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Pre ballot exclusion</w:t>
            </w: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49</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Placed in ballot</w:t>
            </w: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92</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Accepted after ballot</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92</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Returned ineligible/not appropriate/unwilling/withdrawn</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19</w:t>
            </w:r>
          </w:p>
        </w:tc>
      </w:tr>
      <w:tr w:rsidR="006B18E1" w:rsidRPr="00C712E2" w:rsidTr="00C712E2">
        <w:trPr>
          <w:trHeight w:hRule="exact" w:val="142"/>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b/>
                <w:bCs/>
                <w:color w:val="000000"/>
                <w:sz w:val="24"/>
                <w:szCs w:val="24"/>
              </w:rPr>
              <w:t>Program progression</w:t>
            </w:r>
          </w:p>
        </w:tc>
        <w:tc>
          <w:tcPr>
            <w:tcW w:w="1800" w:type="dxa"/>
          </w:tcPr>
          <w:p w:rsidR="006B18E1" w:rsidRPr="00C712E2" w:rsidRDefault="006B18E1" w:rsidP="006B18E1">
            <w:pPr>
              <w:spacing w:after="0" w:line="240" w:lineRule="auto"/>
              <w:rPr>
                <w:rFonts w:ascii="Times New Roman" w:eastAsia="Times New Roman" w:hAnsi="Times New Roman"/>
                <w:b/>
                <w:bCs/>
                <w:sz w:val="24"/>
                <w:szCs w:val="24"/>
              </w:rPr>
            </w:pPr>
            <w:r w:rsidRPr="00C712E2">
              <w:rPr>
                <w:rFonts w:ascii="Times New Roman" w:eastAsia="Times New Roman" w:hAnsi="Times New Roman"/>
                <w:b/>
                <w:bCs/>
                <w:sz w:val="24"/>
                <w:szCs w:val="24"/>
              </w:rPr>
              <w:t>Participants</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entered Phase 1 in 2017</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65</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progressed to Phase 2 in 2017</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49</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Participants who progressed to Phase 3 in 2017</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39</w:t>
            </w:r>
          </w:p>
        </w:tc>
      </w:tr>
      <w:tr w:rsidR="006B18E1" w:rsidRPr="00C712E2" w:rsidTr="00C712E2">
        <w:trPr>
          <w:trHeight w:hRule="exact" w:val="142"/>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color w:val="000000"/>
                <w:sz w:val="24"/>
                <w:szCs w:val="24"/>
              </w:rPr>
              <w:t>Participants on program as at 31/12/17</w:t>
            </w:r>
          </w:p>
        </w:tc>
        <w:tc>
          <w:tcPr>
            <w:tcW w:w="1800" w:type="dxa"/>
          </w:tcPr>
          <w:p w:rsidR="006B18E1" w:rsidRPr="00C712E2" w:rsidRDefault="006B18E1" w:rsidP="006B18E1">
            <w:pPr>
              <w:spacing w:after="0" w:line="240" w:lineRule="auto"/>
              <w:rPr>
                <w:rFonts w:ascii="Times New Roman" w:eastAsia="Times New Roman" w:hAnsi="Times New Roman"/>
                <w:sz w:val="24"/>
                <w:szCs w:val="24"/>
              </w:rPr>
            </w:pPr>
            <w:r w:rsidRPr="00C712E2">
              <w:rPr>
                <w:rFonts w:ascii="Times New Roman" w:eastAsia="Times New Roman" w:hAnsi="Times New Roman"/>
                <w:sz w:val="24"/>
                <w:szCs w:val="24"/>
              </w:rPr>
              <w:t>67</w:t>
            </w:r>
          </w:p>
        </w:tc>
      </w:tr>
    </w:tbl>
    <w:p w:rsidR="006B18E1" w:rsidRPr="00C712E2" w:rsidRDefault="006B18E1" w:rsidP="006B18E1">
      <w:pPr>
        <w:spacing w:after="0" w:line="240" w:lineRule="auto"/>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Court Determinations</w:t>
            </w:r>
          </w:p>
        </w:tc>
        <w:tc>
          <w:tcPr>
            <w:tcW w:w="1800" w:type="dxa"/>
          </w:tcPr>
          <w:p w:rsidR="006B18E1" w:rsidRPr="00C712E2" w:rsidRDefault="006B18E1" w:rsidP="006B18E1">
            <w:pPr>
              <w:keepNext/>
              <w:spacing w:after="0" w:line="240" w:lineRule="auto"/>
              <w:outlineLvl w:val="5"/>
              <w:rPr>
                <w:rFonts w:ascii="Times New Roman" w:eastAsia="Times New Roman" w:hAnsi="Times New Roman"/>
                <w:b/>
                <w:bCs/>
                <w:sz w:val="24"/>
                <w:szCs w:val="24"/>
              </w:rPr>
            </w:pPr>
            <w:r w:rsidRPr="00C712E2">
              <w:rPr>
                <w:rFonts w:ascii="Times New Roman" w:eastAsia="Times New Roman" w:hAnsi="Times New Roman"/>
                <w:b/>
                <w:bCs/>
                <w:sz w:val="24"/>
                <w:szCs w:val="24"/>
              </w:rPr>
              <w:t>Participants</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Terminated after “potential to progress” hearing</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10</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Terminated after “risk to community” hearing</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6</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Retained after “Potential to progress” or “risk” hearing</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2</w:t>
            </w:r>
          </w:p>
        </w:tc>
      </w:tr>
    </w:tbl>
    <w:p w:rsidR="006B18E1" w:rsidRPr="00C712E2" w:rsidRDefault="006B18E1" w:rsidP="006B18E1">
      <w:pPr>
        <w:spacing w:after="0" w:line="240" w:lineRule="auto"/>
        <w:rPr>
          <w:rFonts w:ascii="Times New Roman" w:eastAsia="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Programs Completed</w:t>
            </w:r>
          </w:p>
        </w:tc>
        <w:tc>
          <w:tcPr>
            <w:tcW w:w="1800" w:type="dxa"/>
          </w:tcPr>
          <w:p w:rsidR="006B18E1" w:rsidRPr="00C712E2" w:rsidRDefault="006B18E1" w:rsidP="006B18E1">
            <w:pPr>
              <w:keepNext/>
              <w:spacing w:after="0" w:line="240" w:lineRule="auto"/>
              <w:outlineLvl w:val="0"/>
              <w:rPr>
                <w:rFonts w:ascii="Times New Roman" w:eastAsia="Times New Roman" w:hAnsi="Times New Roman"/>
                <w:b/>
                <w:bCs/>
                <w:color w:val="000000"/>
                <w:sz w:val="24"/>
                <w:szCs w:val="24"/>
              </w:rPr>
            </w:pPr>
            <w:r w:rsidRPr="00C712E2">
              <w:rPr>
                <w:rFonts w:ascii="Times New Roman" w:eastAsia="Times New Roman" w:hAnsi="Times New Roman"/>
                <w:b/>
                <w:bCs/>
                <w:sz w:val="24"/>
                <w:szCs w:val="24"/>
              </w:rPr>
              <w:t>Participants</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Graduated</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29</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Arial Unicode MS" w:hAnsi="Times New Roman"/>
                <w:color w:val="000000"/>
                <w:sz w:val="24"/>
                <w:szCs w:val="24"/>
              </w:rPr>
            </w:pPr>
            <w:r w:rsidRPr="00C712E2">
              <w:rPr>
                <w:rFonts w:ascii="Times New Roman" w:eastAsia="Times New Roman" w:hAnsi="Times New Roman"/>
                <w:color w:val="000000"/>
                <w:sz w:val="24"/>
                <w:szCs w:val="24"/>
              </w:rPr>
              <w:t>Substantial Compliance</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4</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color w:val="000000"/>
                <w:sz w:val="24"/>
                <w:szCs w:val="24"/>
              </w:rPr>
            </w:pPr>
            <w:r w:rsidRPr="00C712E2">
              <w:rPr>
                <w:rFonts w:ascii="Times New Roman" w:eastAsia="Times New Roman" w:hAnsi="Times New Roman"/>
                <w:b/>
                <w:bCs/>
                <w:color w:val="000000"/>
                <w:sz w:val="24"/>
                <w:szCs w:val="24"/>
              </w:rPr>
              <w:t>Total Non custody</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51</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color w:val="000000"/>
                <w:sz w:val="24"/>
                <w:szCs w:val="24"/>
              </w:rPr>
              <w:t>Custody</w:t>
            </w:r>
          </w:p>
        </w:tc>
        <w:tc>
          <w:tcPr>
            <w:tcW w:w="1800" w:type="dxa"/>
          </w:tcPr>
          <w:p w:rsidR="006B18E1" w:rsidRPr="00C712E2" w:rsidRDefault="006B18E1" w:rsidP="006B18E1">
            <w:pPr>
              <w:spacing w:after="0" w:line="240" w:lineRule="auto"/>
              <w:rPr>
                <w:rFonts w:ascii="Times New Roman" w:eastAsia="Arial Unicode MS" w:hAnsi="Times New Roman"/>
                <w:sz w:val="24"/>
                <w:szCs w:val="24"/>
              </w:rPr>
            </w:pPr>
            <w:r w:rsidRPr="00C712E2">
              <w:rPr>
                <w:rFonts w:ascii="Times New Roman" w:eastAsia="Arial Unicode MS" w:hAnsi="Times New Roman"/>
                <w:sz w:val="24"/>
                <w:szCs w:val="24"/>
              </w:rPr>
              <w:t>16</w:t>
            </w:r>
          </w:p>
        </w:tc>
      </w:tr>
      <w:tr w:rsidR="006B18E1" w:rsidRPr="00C712E2" w:rsidTr="006B18E1">
        <w:trPr>
          <w:trHeight w:hRule="exact" w:val="284"/>
          <w:jc w:val="center"/>
        </w:trPr>
        <w:tc>
          <w:tcPr>
            <w:tcW w:w="6228" w:type="dxa"/>
          </w:tcPr>
          <w:p w:rsidR="006B18E1" w:rsidRPr="00C712E2" w:rsidRDefault="006B18E1" w:rsidP="006B18E1">
            <w:pPr>
              <w:spacing w:after="0" w:line="240" w:lineRule="auto"/>
              <w:rPr>
                <w:rFonts w:ascii="Times New Roman" w:eastAsia="Times New Roman" w:hAnsi="Times New Roman"/>
                <w:b/>
                <w:bCs/>
                <w:color w:val="000000"/>
                <w:sz w:val="24"/>
                <w:szCs w:val="24"/>
              </w:rPr>
            </w:pPr>
            <w:r w:rsidRPr="00C712E2">
              <w:rPr>
                <w:rFonts w:ascii="Times New Roman" w:eastAsia="Times New Roman" w:hAnsi="Times New Roman"/>
                <w:b/>
                <w:bCs/>
                <w:color w:val="000000"/>
                <w:sz w:val="24"/>
                <w:szCs w:val="24"/>
              </w:rPr>
              <w:t>Total completions</w:t>
            </w:r>
          </w:p>
        </w:tc>
        <w:tc>
          <w:tcPr>
            <w:tcW w:w="1800" w:type="dxa"/>
          </w:tcPr>
          <w:p w:rsidR="006B18E1" w:rsidRPr="00C712E2" w:rsidRDefault="006B18E1" w:rsidP="006B18E1">
            <w:pPr>
              <w:spacing w:after="0" w:line="240" w:lineRule="auto"/>
              <w:rPr>
                <w:rFonts w:ascii="Times New Roman" w:eastAsia="Arial Unicode MS" w:hAnsi="Times New Roman"/>
                <w:b/>
                <w:bCs/>
                <w:sz w:val="24"/>
                <w:szCs w:val="24"/>
              </w:rPr>
            </w:pPr>
            <w:r w:rsidRPr="00C712E2">
              <w:rPr>
                <w:rFonts w:ascii="Times New Roman" w:eastAsia="Arial Unicode MS" w:hAnsi="Times New Roman"/>
                <w:b/>
                <w:bCs/>
                <w:sz w:val="24"/>
                <w:szCs w:val="24"/>
              </w:rPr>
              <w:t>67</w:t>
            </w:r>
          </w:p>
        </w:tc>
      </w:tr>
    </w:tbl>
    <w:p w:rsidR="00BB5770" w:rsidRPr="00163133" w:rsidRDefault="00C712E2" w:rsidP="00BB5770">
      <w:pPr>
        <w:keepNext/>
        <w:spacing w:after="0" w:line="240" w:lineRule="auto"/>
        <w:jc w:val="center"/>
        <w:outlineLvl w:val="1"/>
        <w:rPr>
          <w:rFonts w:ascii="Times New Roman" w:eastAsia="Times New Roman" w:hAnsi="Times New Roman"/>
          <w:b/>
          <w:bCs/>
          <w:sz w:val="24"/>
          <w:szCs w:val="24"/>
        </w:rPr>
      </w:pPr>
      <w:r w:rsidRPr="00163133">
        <w:rPr>
          <w:rFonts w:ascii="Times New Roman" w:eastAsia="Times New Roman" w:hAnsi="Times New Roman"/>
          <w:b/>
          <w:bCs/>
          <w:sz w:val="24"/>
          <w:szCs w:val="24"/>
        </w:rPr>
        <w:lastRenderedPageBreak/>
        <w:t>Sydney Drug Court – Key S</w:t>
      </w:r>
      <w:r w:rsidR="00BB5770" w:rsidRPr="00163133">
        <w:rPr>
          <w:rFonts w:ascii="Times New Roman" w:eastAsia="Times New Roman" w:hAnsi="Times New Roman"/>
          <w:b/>
          <w:bCs/>
          <w:sz w:val="24"/>
          <w:szCs w:val="24"/>
        </w:rPr>
        <w:t>tatistics 2017</w:t>
      </w:r>
    </w:p>
    <w:p w:rsidR="00BB5770" w:rsidRPr="00163133" w:rsidRDefault="00BB5770" w:rsidP="00BB5770">
      <w:pPr>
        <w:spacing w:after="0" w:line="240" w:lineRule="auto"/>
        <w:rPr>
          <w:rFonts w:ascii="Arial" w:eastAsia="Arial Unicode MS"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Program entry</w:t>
            </w:r>
          </w:p>
        </w:tc>
        <w:tc>
          <w:tcPr>
            <w:tcW w:w="1800" w:type="dxa"/>
          </w:tcPr>
          <w:p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Persons</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Total referred</w:t>
            </w:r>
          </w:p>
        </w:tc>
        <w:tc>
          <w:tcPr>
            <w:tcW w:w="1800"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103</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Pre ballot exclusion</w:t>
            </w:r>
          </w:p>
        </w:tc>
        <w:tc>
          <w:tcPr>
            <w:tcW w:w="1800"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22</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Placed in ballot</w:t>
            </w:r>
          </w:p>
        </w:tc>
        <w:tc>
          <w:tcPr>
            <w:tcW w:w="1800"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81</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Accepted after ballot</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68</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Returned ineligible/not appropriate/unwilling</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5</w:t>
            </w:r>
          </w:p>
        </w:tc>
      </w:tr>
      <w:tr w:rsidR="00BB5770" w:rsidRPr="00A10758" w:rsidTr="00C712E2">
        <w:trPr>
          <w:trHeight w:hRule="exact" w:val="142"/>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b/>
                <w:bCs/>
                <w:color w:val="000000"/>
                <w:sz w:val="24"/>
                <w:szCs w:val="24"/>
              </w:rPr>
            </w:pPr>
            <w:r w:rsidRPr="00A10758">
              <w:rPr>
                <w:rFonts w:ascii="Times New Roman" w:eastAsia="Times New Roman" w:hAnsi="Times New Roman"/>
                <w:b/>
                <w:bCs/>
                <w:color w:val="000000"/>
                <w:sz w:val="24"/>
                <w:szCs w:val="24"/>
              </w:rPr>
              <w:t>Program progression</w:t>
            </w:r>
          </w:p>
        </w:tc>
        <w:tc>
          <w:tcPr>
            <w:tcW w:w="1800" w:type="dxa"/>
          </w:tcPr>
          <w:p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Participants</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entered Phase 1 in 2017</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51</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progressed to Phase 2 in 2017</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36</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progressed to Phase 3 in 2017</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20</w:t>
            </w:r>
          </w:p>
        </w:tc>
      </w:tr>
      <w:tr w:rsidR="00BB5770" w:rsidRPr="00A10758" w:rsidTr="00C712E2">
        <w:trPr>
          <w:trHeight w:hRule="exact" w:val="142"/>
          <w:jc w:val="center"/>
        </w:trPr>
        <w:tc>
          <w:tcPr>
            <w:tcW w:w="6228" w:type="dxa"/>
          </w:tcPr>
          <w:p w:rsidR="00BB5770" w:rsidRPr="00A10758" w:rsidRDefault="00BB5770" w:rsidP="008B71C0">
            <w:pPr>
              <w:spacing w:after="0" w:line="240" w:lineRule="auto"/>
              <w:rPr>
                <w:rFonts w:ascii="Times New Roman" w:eastAsia="Times New Roman" w:hAnsi="Times New Roman"/>
                <w:sz w:val="24"/>
                <w:szCs w:val="24"/>
              </w:rPr>
            </w:pPr>
          </w:p>
        </w:tc>
        <w:tc>
          <w:tcPr>
            <w:tcW w:w="1800" w:type="dxa"/>
          </w:tcPr>
          <w:p w:rsidR="00BB5770" w:rsidRPr="00A10758" w:rsidRDefault="00BB5770" w:rsidP="008B71C0">
            <w:pPr>
              <w:spacing w:after="0" w:line="240" w:lineRule="auto"/>
              <w:rPr>
                <w:rFonts w:ascii="Times New Roman" w:eastAsia="Times New Roman" w:hAnsi="Times New Roman"/>
                <w:sz w:val="24"/>
                <w:szCs w:val="24"/>
              </w:rPr>
            </w:pP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color w:val="000000"/>
                <w:sz w:val="24"/>
                <w:szCs w:val="24"/>
              </w:rPr>
              <w:t>Participants on program as at 31/12/17</w:t>
            </w:r>
          </w:p>
        </w:tc>
        <w:tc>
          <w:tcPr>
            <w:tcW w:w="1800"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40</w:t>
            </w:r>
          </w:p>
        </w:tc>
      </w:tr>
    </w:tbl>
    <w:p w:rsidR="00BB5770" w:rsidRPr="00A10758" w:rsidRDefault="00BB5770" w:rsidP="00BB5770">
      <w:pPr>
        <w:spacing w:after="0" w:line="240" w:lineRule="auto"/>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color w:val="000000"/>
                <w:sz w:val="24"/>
                <w:szCs w:val="24"/>
              </w:rPr>
            </w:pPr>
            <w:r w:rsidRPr="00A10758">
              <w:rPr>
                <w:rFonts w:ascii="Times New Roman" w:eastAsia="Times New Roman" w:hAnsi="Times New Roman"/>
                <w:b/>
                <w:bCs/>
                <w:color w:val="000000"/>
                <w:sz w:val="24"/>
                <w:szCs w:val="24"/>
              </w:rPr>
              <w:t>Court Determinations</w:t>
            </w:r>
          </w:p>
        </w:tc>
        <w:tc>
          <w:tcPr>
            <w:tcW w:w="1800" w:type="dxa"/>
          </w:tcPr>
          <w:p w:rsidR="00BB5770" w:rsidRPr="00A10758" w:rsidRDefault="00BB5770" w:rsidP="008B71C0">
            <w:pPr>
              <w:keepNext/>
              <w:spacing w:after="0" w:line="240" w:lineRule="auto"/>
              <w:outlineLvl w:val="5"/>
              <w:rPr>
                <w:rFonts w:ascii="Times New Roman" w:eastAsia="Times New Roman" w:hAnsi="Times New Roman"/>
                <w:b/>
                <w:bCs/>
                <w:sz w:val="24"/>
                <w:szCs w:val="24"/>
              </w:rPr>
            </w:pPr>
            <w:r w:rsidRPr="00A10758">
              <w:rPr>
                <w:rFonts w:ascii="Times New Roman" w:eastAsia="Times New Roman" w:hAnsi="Times New Roman"/>
                <w:b/>
                <w:bCs/>
                <w:sz w:val="24"/>
                <w:szCs w:val="24"/>
              </w:rPr>
              <w:t>Participants</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Terminated after “potential to progress” hearing</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5</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Terminated after “risk to community” hearing</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10</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Retained after “Potential to progress” or “risk” hearing</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3</w:t>
            </w:r>
          </w:p>
        </w:tc>
      </w:tr>
    </w:tbl>
    <w:p w:rsidR="00BB5770" w:rsidRPr="00A10758" w:rsidRDefault="00BB5770" w:rsidP="00BB5770">
      <w:pPr>
        <w:spacing w:after="0" w:line="240" w:lineRule="auto"/>
        <w:rPr>
          <w:rFonts w:ascii="Times New Roman" w:eastAsia="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color w:val="000000"/>
                <w:sz w:val="24"/>
                <w:szCs w:val="24"/>
              </w:rPr>
            </w:pPr>
            <w:r w:rsidRPr="00A10758">
              <w:rPr>
                <w:rFonts w:ascii="Times New Roman" w:eastAsia="Times New Roman" w:hAnsi="Times New Roman"/>
                <w:b/>
                <w:bCs/>
                <w:color w:val="000000"/>
                <w:sz w:val="24"/>
                <w:szCs w:val="24"/>
              </w:rPr>
              <w:t>Programs Completed</w:t>
            </w:r>
          </w:p>
        </w:tc>
        <w:tc>
          <w:tcPr>
            <w:tcW w:w="1800" w:type="dxa"/>
          </w:tcPr>
          <w:p w:rsidR="00BB5770" w:rsidRPr="00A10758" w:rsidRDefault="00BB5770" w:rsidP="008B71C0">
            <w:pPr>
              <w:keepNext/>
              <w:spacing w:after="0" w:line="240" w:lineRule="auto"/>
              <w:outlineLvl w:val="0"/>
              <w:rPr>
                <w:rFonts w:ascii="Times New Roman" w:eastAsia="Times New Roman" w:hAnsi="Times New Roman"/>
                <w:b/>
                <w:bCs/>
                <w:color w:val="000000"/>
                <w:sz w:val="24"/>
                <w:szCs w:val="24"/>
              </w:rPr>
            </w:pPr>
            <w:r w:rsidRPr="00A10758">
              <w:rPr>
                <w:rFonts w:ascii="Times New Roman" w:eastAsia="Times New Roman" w:hAnsi="Times New Roman"/>
                <w:b/>
                <w:bCs/>
                <w:sz w:val="24"/>
                <w:szCs w:val="24"/>
              </w:rPr>
              <w:t>Participants</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Graduated</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5</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Substantial Compliance</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1</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color w:val="000000"/>
                <w:sz w:val="24"/>
                <w:szCs w:val="24"/>
              </w:rPr>
            </w:pPr>
            <w:r w:rsidRPr="00A10758">
              <w:rPr>
                <w:rFonts w:ascii="Times New Roman" w:eastAsia="Times New Roman" w:hAnsi="Times New Roman"/>
                <w:b/>
                <w:bCs/>
                <w:color w:val="000000"/>
                <w:sz w:val="24"/>
                <w:szCs w:val="24"/>
              </w:rPr>
              <w:t>Total Non custody</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17</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b/>
                <w:bCs/>
                <w:color w:val="000000"/>
                <w:sz w:val="24"/>
                <w:szCs w:val="24"/>
              </w:rPr>
            </w:pPr>
            <w:r w:rsidRPr="00A10758">
              <w:rPr>
                <w:rFonts w:ascii="Times New Roman" w:eastAsia="Times New Roman" w:hAnsi="Times New Roman"/>
                <w:color w:val="000000"/>
                <w:sz w:val="24"/>
                <w:szCs w:val="24"/>
              </w:rPr>
              <w:t>Custody</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36</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b/>
                <w:bCs/>
                <w:color w:val="000000"/>
                <w:sz w:val="24"/>
                <w:szCs w:val="24"/>
              </w:rPr>
            </w:pPr>
            <w:r w:rsidRPr="00A10758">
              <w:rPr>
                <w:rFonts w:ascii="Times New Roman" w:eastAsia="Times New Roman" w:hAnsi="Times New Roman"/>
                <w:b/>
                <w:bCs/>
                <w:color w:val="000000"/>
                <w:sz w:val="24"/>
                <w:szCs w:val="24"/>
              </w:rPr>
              <w:t>Total completions</w:t>
            </w:r>
          </w:p>
        </w:tc>
        <w:tc>
          <w:tcPr>
            <w:tcW w:w="1800" w:type="dxa"/>
          </w:tcPr>
          <w:p w:rsidR="00BB5770" w:rsidRPr="00A10758" w:rsidRDefault="00BB5770" w:rsidP="008B71C0">
            <w:pPr>
              <w:spacing w:after="0" w:line="240" w:lineRule="auto"/>
              <w:rPr>
                <w:rFonts w:ascii="Times New Roman" w:eastAsia="Arial Unicode MS" w:hAnsi="Times New Roman"/>
                <w:b/>
                <w:bCs/>
                <w:sz w:val="24"/>
                <w:szCs w:val="24"/>
              </w:rPr>
            </w:pPr>
            <w:r w:rsidRPr="00A10758">
              <w:rPr>
                <w:rFonts w:ascii="Times New Roman" w:eastAsia="Arial Unicode MS" w:hAnsi="Times New Roman"/>
                <w:b/>
                <w:bCs/>
                <w:sz w:val="24"/>
                <w:szCs w:val="24"/>
              </w:rPr>
              <w:t>53</w:t>
            </w:r>
          </w:p>
        </w:tc>
      </w:tr>
    </w:tbl>
    <w:p w:rsidR="00C712E2" w:rsidRDefault="00C712E2" w:rsidP="00BB5770">
      <w:pPr>
        <w:pStyle w:val="Heading1"/>
        <w:jc w:val="center"/>
        <w:rPr>
          <w:rFonts w:ascii="Times New Roman" w:hAnsi="Times New Roman"/>
          <w:sz w:val="28"/>
          <w:szCs w:val="28"/>
        </w:rPr>
      </w:pPr>
    </w:p>
    <w:p w:rsidR="00C712E2" w:rsidRDefault="00C712E2" w:rsidP="00BB5770">
      <w:pPr>
        <w:pStyle w:val="Heading1"/>
        <w:jc w:val="center"/>
        <w:rPr>
          <w:rFonts w:ascii="Times New Roman" w:hAnsi="Times New Roman"/>
          <w:sz w:val="28"/>
          <w:szCs w:val="28"/>
        </w:rPr>
      </w:pPr>
    </w:p>
    <w:p w:rsidR="00BB5770" w:rsidRPr="00163133" w:rsidRDefault="00BB5770" w:rsidP="00BB5770">
      <w:pPr>
        <w:pStyle w:val="Heading1"/>
        <w:jc w:val="center"/>
        <w:rPr>
          <w:rFonts w:ascii="Times New Roman" w:hAnsi="Times New Roman"/>
        </w:rPr>
      </w:pPr>
      <w:r w:rsidRPr="00163133">
        <w:rPr>
          <w:rFonts w:ascii="Times New Roman" w:hAnsi="Times New Roman"/>
        </w:rPr>
        <w:t>Compulsory Drug Treatment Correctional Centre</w:t>
      </w:r>
      <w:r w:rsidR="00C712E2" w:rsidRPr="00163133">
        <w:rPr>
          <w:rFonts w:ascii="Times New Roman" w:hAnsi="Times New Roman"/>
        </w:rPr>
        <w:t xml:space="preserve"> Key S</w:t>
      </w:r>
      <w:r w:rsidRPr="00163133">
        <w:rPr>
          <w:rFonts w:ascii="Times New Roman" w:hAnsi="Times New Roman"/>
        </w:rPr>
        <w:t>tatistics 2017</w:t>
      </w:r>
    </w:p>
    <w:p w:rsidR="00BB5770" w:rsidRPr="00163133" w:rsidRDefault="00BB5770" w:rsidP="00BB5770">
      <w:pPr>
        <w:spacing w:after="0" w:line="240" w:lineRule="auto"/>
        <w:rPr>
          <w:rFonts w:ascii="Arial" w:eastAsia="Arial Unicode MS"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Pre Program</w:t>
            </w:r>
          </w:p>
        </w:tc>
        <w:tc>
          <w:tcPr>
            <w:tcW w:w="1800" w:type="dxa"/>
          </w:tcPr>
          <w:p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Persons</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Times New Roman" w:hAnsi="Times New Roman"/>
                <w:sz w:val="24"/>
                <w:szCs w:val="24"/>
              </w:rPr>
              <w:t>Referral</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83</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Times New Roman" w:hAnsi="Times New Roman"/>
                <w:sz w:val="24"/>
                <w:szCs w:val="24"/>
              </w:rPr>
              <w:t>Eligibility and Suitability Assessments</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59</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Ineligible</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41</w:t>
            </w:r>
          </w:p>
        </w:tc>
      </w:tr>
    </w:tbl>
    <w:p w:rsidR="00BB5770" w:rsidRPr="00A10758" w:rsidRDefault="00BB5770" w:rsidP="00BB5770">
      <w:pPr>
        <w:spacing w:after="0" w:line="240" w:lineRule="auto"/>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b/>
                <w:bCs/>
                <w:color w:val="000000"/>
                <w:sz w:val="24"/>
                <w:szCs w:val="24"/>
              </w:rPr>
            </w:pPr>
            <w:r w:rsidRPr="00A10758">
              <w:rPr>
                <w:rFonts w:ascii="Times New Roman" w:eastAsia="Times New Roman" w:hAnsi="Times New Roman"/>
                <w:b/>
                <w:bCs/>
                <w:color w:val="000000"/>
                <w:sz w:val="24"/>
                <w:szCs w:val="24"/>
              </w:rPr>
              <w:t>Program progression</w:t>
            </w:r>
          </w:p>
        </w:tc>
        <w:tc>
          <w:tcPr>
            <w:tcW w:w="1800" w:type="dxa"/>
          </w:tcPr>
          <w:p w:rsidR="00BB5770" w:rsidRPr="00A10758" w:rsidRDefault="00BB5770" w:rsidP="008B71C0">
            <w:pPr>
              <w:spacing w:after="0" w:line="240" w:lineRule="auto"/>
              <w:rPr>
                <w:rFonts w:ascii="Times New Roman" w:eastAsia="Times New Roman" w:hAnsi="Times New Roman"/>
                <w:b/>
                <w:bCs/>
                <w:sz w:val="24"/>
                <w:szCs w:val="24"/>
              </w:rPr>
            </w:pPr>
            <w:r w:rsidRPr="00A10758">
              <w:rPr>
                <w:rFonts w:ascii="Times New Roman" w:eastAsia="Times New Roman" w:hAnsi="Times New Roman"/>
                <w:b/>
                <w:bCs/>
                <w:sz w:val="24"/>
                <w:szCs w:val="24"/>
              </w:rPr>
              <w:t>Participants</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entered Stage 1 in 2017</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39</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progressed to Stage 2 in 2017</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30</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Participants who progressed to Stage 3 in 2017</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25</w:t>
            </w:r>
          </w:p>
        </w:tc>
      </w:tr>
      <w:tr w:rsidR="00BB5770" w:rsidRPr="00A10758" w:rsidTr="00C712E2">
        <w:trPr>
          <w:trHeight w:hRule="exact" w:val="142"/>
          <w:jc w:val="center"/>
        </w:trPr>
        <w:tc>
          <w:tcPr>
            <w:tcW w:w="6228" w:type="dxa"/>
          </w:tcPr>
          <w:p w:rsidR="00BB5770" w:rsidRPr="00A10758" w:rsidRDefault="00BB5770" w:rsidP="008B71C0">
            <w:pPr>
              <w:spacing w:after="0" w:line="240" w:lineRule="auto"/>
              <w:rPr>
                <w:rFonts w:ascii="Times New Roman" w:eastAsia="Times New Roman" w:hAnsi="Times New Roman"/>
                <w:sz w:val="24"/>
                <w:szCs w:val="24"/>
              </w:rPr>
            </w:pPr>
          </w:p>
        </w:tc>
        <w:tc>
          <w:tcPr>
            <w:tcW w:w="1800" w:type="dxa"/>
          </w:tcPr>
          <w:p w:rsidR="00BB5770" w:rsidRPr="00A10758" w:rsidRDefault="00BB5770" w:rsidP="008B71C0">
            <w:pPr>
              <w:spacing w:after="0" w:line="240" w:lineRule="auto"/>
              <w:rPr>
                <w:rFonts w:ascii="Times New Roman" w:eastAsia="Times New Roman" w:hAnsi="Times New Roman"/>
                <w:sz w:val="24"/>
                <w:szCs w:val="24"/>
              </w:rPr>
            </w:pP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color w:val="000000"/>
                <w:sz w:val="24"/>
                <w:szCs w:val="24"/>
              </w:rPr>
              <w:t>Participants on program as at 31/12/17</w:t>
            </w:r>
          </w:p>
        </w:tc>
        <w:tc>
          <w:tcPr>
            <w:tcW w:w="1800" w:type="dxa"/>
          </w:tcPr>
          <w:p w:rsidR="00BB5770" w:rsidRPr="00A10758" w:rsidRDefault="00BB5770" w:rsidP="008B71C0">
            <w:pPr>
              <w:spacing w:after="0" w:line="240" w:lineRule="auto"/>
              <w:rPr>
                <w:rFonts w:ascii="Times New Roman" w:eastAsia="Times New Roman" w:hAnsi="Times New Roman"/>
                <w:sz w:val="24"/>
                <w:szCs w:val="24"/>
              </w:rPr>
            </w:pPr>
            <w:r w:rsidRPr="00A10758">
              <w:rPr>
                <w:rFonts w:ascii="Times New Roman" w:eastAsia="Times New Roman" w:hAnsi="Times New Roman"/>
                <w:sz w:val="24"/>
                <w:szCs w:val="24"/>
              </w:rPr>
              <w:t>65</w:t>
            </w:r>
          </w:p>
        </w:tc>
      </w:tr>
    </w:tbl>
    <w:p w:rsidR="00BB5770" w:rsidRPr="00A10758" w:rsidRDefault="00BB5770" w:rsidP="00BB5770">
      <w:pPr>
        <w:spacing w:after="0" w:line="240" w:lineRule="auto"/>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Times New Roman" w:hAnsi="Times New Roman"/>
                <w:color w:val="000000"/>
                <w:sz w:val="24"/>
                <w:szCs w:val="24"/>
              </w:rPr>
            </w:pPr>
            <w:r w:rsidRPr="00A10758">
              <w:rPr>
                <w:rFonts w:ascii="Times New Roman" w:eastAsia="Times New Roman" w:hAnsi="Times New Roman"/>
                <w:b/>
                <w:bCs/>
                <w:color w:val="000000"/>
                <w:sz w:val="24"/>
                <w:szCs w:val="24"/>
              </w:rPr>
              <w:t>Programs Completed</w:t>
            </w:r>
          </w:p>
        </w:tc>
        <w:tc>
          <w:tcPr>
            <w:tcW w:w="1800" w:type="dxa"/>
          </w:tcPr>
          <w:p w:rsidR="00BB5770" w:rsidRPr="00A10758" w:rsidRDefault="00BB5770" w:rsidP="008B71C0">
            <w:pPr>
              <w:keepNext/>
              <w:spacing w:after="0" w:line="240" w:lineRule="auto"/>
              <w:outlineLvl w:val="0"/>
              <w:rPr>
                <w:rFonts w:ascii="Times New Roman" w:eastAsia="Times New Roman" w:hAnsi="Times New Roman"/>
                <w:b/>
                <w:bCs/>
                <w:color w:val="000000"/>
                <w:sz w:val="24"/>
                <w:szCs w:val="24"/>
              </w:rPr>
            </w:pPr>
            <w:r w:rsidRPr="00A10758">
              <w:rPr>
                <w:rFonts w:ascii="Times New Roman" w:eastAsia="Times New Roman" w:hAnsi="Times New Roman"/>
                <w:b/>
                <w:bCs/>
                <w:sz w:val="24"/>
                <w:szCs w:val="24"/>
              </w:rPr>
              <w:t>Participants</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Order Revoked</w:t>
            </w:r>
            <w:r>
              <w:rPr>
                <w:rFonts w:ascii="Times New Roman" w:eastAsia="Times New Roman" w:hAnsi="Times New Roman"/>
                <w:color w:val="000000"/>
                <w:sz w:val="24"/>
                <w:szCs w:val="24"/>
              </w:rPr>
              <w:t xml:space="preserve"> *</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22</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Order Expired</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3</w:t>
            </w:r>
          </w:p>
        </w:tc>
      </w:tr>
      <w:tr w:rsidR="00BB5770" w:rsidRPr="00A10758" w:rsidTr="00C712E2">
        <w:trPr>
          <w:trHeight w:hRule="exact" w:val="284"/>
          <w:jc w:val="center"/>
        </w:trPr>
        <w:tc>
          <w:tcPr>
            <w:tcW w:w="6228" w:type="dxa"/>
          </w:tcPr>
          <w:p w:rsidR="00BB5770" w:rsidRPr="00A10758" w:rsidRDefault="00BB5770" w:rsidP="008B71C0">
            <w:pPr>
              <w:spacing w:after="0" w:line="240" w:lineRule="auto"/>
              <w:rPr>
                <w:rFonts w:ascii="Times New Roman" w:eastAsia="Arial Unicode MS" w:hAnsi="Times New Roman"/>
                <w:color w:val="000000"/>
                <w:sz w:val="24"/>
                <w:szCs w:val="24"/>
              </w:rPr>
            </w:pPr>
            <w:r w:rsidRPr="00A10758">
              <w:rPr>
                <w:rFonts w:ascii="Times New Roman" w:eastAsia="Times New Roman" w:hAnsi="Times New Roman"/>
                <w:color w:val="000000"/>
                <w:sz w:val="24"/>
                <w:szCs w:val="24"/>
              </w:rPr>
              <w:t>Parole Granted</w:t>
            </w:r>
            <w:r>
              <w:rPr>
                <w:rFonts w:ascii="Times New Roman" w:eastAsia="Times New Roman" w:hAnsi="Times New Roman"/>
                <w:color w:val="000000"/>
                <w:sz w:val="24"/>
                <w:szCs w:val="24"/>
              </w:rPr>
              <w:t xml:space="preserve"> **</w:t>
            </w:r>
          </w:p>
        </w:tc>
        <w:tc>
          <w:tcPr>
            <w:tcW w:w="1800" w:type="dxa"/>
          </w:tcPr>
          <w:p w:rsidR="00BB5770" w:rsidRPr="00A10758" w:rsidRDefault="00BB5770" w:rsidP="008B71C0">
            <w:pPr>
              <w:spacing w:after="0" w:line="240" w:lineRule="auto"/>
              <w:rPr>
                <w:rFonts w:ascii="Times New Roman" w:eastAsia="Arial Unicode MS" w:hAnsi="Times New Roman"/>
                <w:sz w:val="24"/>
                <w:szCs w:val="24"/>
              </w:rPr>
            </w:pPr>
            <w:r w:rsidRPr="00A10758">
              <w:rPr>
                <w:rFonts w:ascii="Times New Roman" w:eastAsia="Arial Unicode MS" w:hAnsi="Times New Roman"/>
                <w:sz w:val="24"/>
                <w:szCs w:val="24"/>
              </w:rPr>
              <w:t>13</w:t>
            </w:r>
          </w:p>
        </w:tc>
      </w:tr>
    </w:tbl>
    <w:p w:rsidR="00BB5770" w:rsidRPr="002913CD" w:rsidRDefault="00BB5770" w:rsidP="00BB5770">
      <w:pPr>
        <w:pStyle w:val="NoSpacing"/>
        <w:ind w:left="720"/>
        <w:rPr>
          <w:rFonts w:ascii="Times New Roman(W1)" w:hAnsi="Times New Roman(W1)"/>
          <w:sz w:val="18"/>
          <w:szCs w:val="18"/>
        </w:rPr>
      </w:pPr>
    </w:p>
    <w:p w:rsidR="00BB5770" w:rsidRPr="002913CD" w:rsidRDefault="00BB5770" w:rsidP="00BB5770">
      <w:pPr>
        <w:pStyle w:val="NoSpacing"/>
        <w:ind w:left="720"/>
        <w:rPr>
          <w:rFonts w:ascii="Times New Roman(W1)" w:hAnsi="Times New Roman(W1)"/>
          <w:sz w:val="18"/>
          <w:szCs w:val="18"/>
        </w:rPr>
      </w:pPr>
      <w:r w:rsidRPr="002913CD">
        <w:rPr>
          <w:rFonts w:ascii="Times New Roman(W1)" w:hAnsi="Times New Roman(W1)"/>
          <w:sz w:val="18"/>
          <w:szCs w:val="18"/>
        </w:rPr>
        <w:t>* The revocation of the order usually, but not always, reflects a failure to comply with the program.</w:t>
      </w:r>
    </w:p>
    <w:p w:rsidR="00BB5770" w:rsidRPr="002913CD" w:rsidRDefault="00BB5770" w:rsidP="00BB5770">
      <w:pPr>
        <w:pStyle w:val="NoSpacing"/>
        <w:ind w:left="720"/>
        <w:rPr>
          <w:rFonts w:ascii="Times New Roman(W1)" w:hAnsi="Times New Roman(W1)"/>
          <w:sz w:val="18"/>
          <w:szCs w:val="18"/>
        </w:rPr>
      </w:pPr>
      <w:r w:rsidRPr="002913CD">
        <w:rPr>
          <w:rFonts w:ascii="Times New Roman(W1)" w:hAnsi="Times New Roman(W1)"/>
          <w:sz w:val="18"/>
          <w:szCs w:val="18"/>
        </w:rPr>
        <w:t>**The granting of Parole can be regarded as a successful CDTO</w:t>
      </w:r>
    </w:p>
    <w:p w:rsidR="00BB5770" w:rsidRPr="002913CD" w:rsidRDefault="00BB5770" w:rsidP="00BB5770">
      <w:pPr>
        <w:pStyle w:val="NoSpacing"/>
        <w:ind w:left="720"/>
        <w:rPr>
          <w:rFonts w:ascii="Times New Roman(W1)" w:hAnsi="Times New Roman(W1)"/>
          <w:sz w:val="18"/>
          <w:szCs w:val="18"/>
        </w:rPr>
      </w:pPr>
    </w:p>
    <w:p w:rsidR="00BB5770" w:rsidRPr="002913CD" w:rsidRDefault="00BB5770" w:rsidP="00BB5770">
      <w:pPr>
        <w:rPr>
          <w:rFonts w:ascii="Times New Roman(W1)" w:hAnsi="Times New Roman(W1)"/>
          <w:sz w:val="24"/>
          <w:szCs w:val="24"/>
        </w:rPr>
      </w:pPr>
    </w:p>
    <w:p w:rsidR="00BB5770" w:rsidRDefault="00BB5770">
      <w:pPr>
        <w:spacing w:after="0" w:line="240" w:lineRule="auto"/>
        <w:rPr>
          <w:rFonts w:ascii="Times New Roman(W1)" w:hAnsi="Times New Roman(W1)"/>
          <w:sz w:val="24"/>
          <w:szCs w:val="24"/>
        </w:rPr>
      </w:pPr>
      <w:r>
        <w:rPr>
          <w:rFonts w:ascii="Times New Roman(W1)" w:hAnsi="Times New Roman(W1)"/>
          <w:sz w:val="24"/>
          <w:szCs w:val="24"/>
        </w:rPr>
        <w:br w:type="page"/>
      </w:r>
    </w:p>
    <w:p w:rsidR="00BA7EDB" w:rsidRPr="00762664" w:rsidRDefault="00BA7EDB" w:rsidP="00BA7EDB">
      <w:pPr>
        <w:jc w:val="center"/>
        <w:rPr>
          <w:rFonts w:ascii="Times New Roman(W1)" w:hAnsi="Times New Roman(W1)" w:cs="Arial"/>
          <w:b/>
          <w:bCs/>
        </w:rPr>
      </w:pPr>
      <w:r w:rsidRPr="00762664">
        <w:rPr>
          <w:rFonts w:ascii="Times New Roman(W1)" w:hAnsi="Times New Roman(W1)" w:cs="Arial"/>
          <w:b/>
          <w:bCs/>
        </w:rPr>
        <w:lastRenderedPageBreak/>
        <w:t>Visitors and Presentations</w:t>
      </w: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February</w:t>
      </w:r>
    </w:p>
    <w:p w:rsidR="00BA7EDB" w:rsidRPr="00C712E2" w:rsidRDefault="00BA7EDB" w:rsidP="00C712E2">
      <w:pPr>
        <w:spacing w:after="0" w:line="240" w:lineRule="auto"/>
        <w:rPr>
          <w:rFonts w:ascii="Times New Roman(W1)" w:hAnsi="Times New Roman(W1)" w:cs="Arial"/>
          <w:sz w:val="23"/>
          <w:szCs w:val="23"/>
          <w:u w:val="single"/>
        </w:rPr>
      </w:pPr>
    </w:p>
    <w:p w:rsidR="00BA7EDB" w:rsidRPr="00C712E2" w:rsidRDefault="00BA7EDB" w:rsidP="00C712E2">
      <w:pPr>
        <w:numPr>
          <w:ilvl w:val="0"/>
          <w:numId w:val="1"/>
        </w:numPr>
        <w:spacing w:after="0" w:line="240" w:lineRule="auto"/>
        <w:rPr>
          <w:rFonts w:ascii="Times New Roman(W1)" w:hAnsi="Times New Roman(W1)" w:cs="Arial"/>
          <w:sz w:val="23"/>
          <w:szCs w:val="23"/>
        </w:rPr>
      </w:pPr>
      <w:r w:rsidRPr="00C712E2">
        <w:rPr>
          <w:rFonts w:ascii="Times New Roman(W1)" w:hAnsi="Times New Roman(W1)" w:cs="Arial"/>
          <w:sz w:val="23"/>
          <w:szCs w:val="23"/>
        </w:rPr>
        <w:t>Ms Margaret Crawford, Auditor General</w:t>
      </w:r>
    </w:p>
    <w:p w:rsidR="00BA7EDB" w:rsidRPr="00C712E2" w:rsidRDefault="00BA7EDB" w:rsidP="00C712E2">
      <w:pPr>
        <w:keepNext/>
        <w:numPr>
          <w:ilvl w:val="0"/>
          <w:numId w:val="1"/>
        </w:numPr>
        <w:spacing w:after="0" w:line="240" w:lineRule="auto"/>
        <w:jc w:val="both"/>
        <w:outlineLvl w:val="0"/>
        <w:rPr>
          <w:rFonts w:ascii="Times New Roman(W1)" w:hAnsi="Times New Roman(W1)" w:cs="Arial"/>
          <w:bCs/>
          <w:sz w:val="23"/>
          <w:szCs w:val="23"/>
        </w:rPr>
      </w:pPr>
      <w:r w:rsidRPr="00C712E2">
        <w:rPr>
          <w:rFonts w:ascii="Times New Roman(W1)" w:hAnsi="Times New Roman(W1)" w:cs="Arial"/>
          <w:bCs/>
          <w:sz w:val="23"/>
          <w:szCs w:val="23"/>
        </w:rPr>
        <w:t>Japanese delegation of professionals from medical, psychological, social work, residential rehabilitation and family support fields</w:t>
      </w:r>
    </w:p>
    <w:p w:rsidR="00BA7EDB" w:rsidRPr="00C712E2" w:rsidRDefault="00BA7EDB" w:rsidP="00C712E2">
      <w:pPr>
        <w:keepNext/>
        <w:numPr>
          <w:ilvl w:val="0"/>
          <w:numId w:val="1"/>
        </w:numPr>
        <w:spacing w:after="0" w:line="240" w:lineRule="auto"/>
        <w:jc w:val="both"/>
        <w:outlineLvl w:val="0"/>
        <w:rPr>
          <w:rFonts w:ascii="Times New Roman(W1)" w:hAnsi="Times New Roman(W1)" w:cs="Arial"/>
          <w:bCs/>
          <w:sz w:val="23"/>
          <w:szCs w:val="23"/>
        </w:rPr>
      </w:pPr>
      <w:r w:rsidRPr="00C712E2">
        <w:rPr>
          <w:rFonts w:ascii="Times New Roman(W1)" w:hAnsi="Times New Roman(W1)" w:cs="Arial"/>
          <w:bCs/>
          <w:sz w:val="23"/>
          <w:szCs w:val="23"/>
        </w:rPr>
        <w:t>Judge Dive addressed trainees at the Corrective Services Academy</w:t>
      </w:r>
    </w:p>
    <w:p w:rsidR="00BA7EDB" w:rsidRPr="00C712E2" w:rsidRDefault="00BA7EDB" w:rsidP="00C712E2">
      <w:pPr>
        <w:keepNext/>
        <w:numPr>
          <w:ilvl w:val="0"/>
          <w:numId w:val="1"/>
        </w:numPr>
        <w:spacing w:after="0" w:line="240" w:lineRule="auto"/>
        <w:jc w:val="both"/>
        <w:outlineLvl w:val="0"/>
        <w:rPr>
          <w:rFonts w:ascii="Times New Roman(W1)" w:hAnsi="Times New Roman(W1)" w:cs="Arial"/>
          <w:bCs/>
          <w:sz w:val="23"/>
          <w:szCs w:val="23"/>
        </w:rPr>
      </w:pPr>
      <w:r w:rsidRPr="00C712E2">
        <w:rPr>
          <w:rFonts w:ascii="Times New Roman(W1)" w:hAnsi="Times New Roman(W1)" w:cs="Arial"/>
          <w:bCs/>
          <w:sz w:val="23"/>
          <w:szCs w:val="23"/>
        </w:rPr>
        <w:t>Magistrate Tony Parsons of Victoria attended the Drug Court</w:t>
      </w:r>
    </w:p>
    <w:p w:rsidR="00BA7EDB" w:rsidRPr="00C712E2" w:rsidRDefault="00BA7EDB" w:rsidP="00C712E2">
      <w:pPr>
        <w:numPr>
          <w:ilvl w:val="0"/>
          <w:numId w:val="1"/>
        </w:numPr>
        <w:spacing w:after="0" w:line="240" w:lineRule="auto"/>
        <w:rPr>
          <w:rFonts w:ascii="Times New Roman(W1)" w:hAnsi="Times New Roman(W1)" w:cs="Arial"/>
          <w:sz w:val="23"/>
          <w:szCs w:val="23"/>
        </w:rPr>
      </w:pPr>
      <w:r w:rsidRPr="00C712E2">
        <w:rPr>
          <w:rFonts w:ascii="Times New Roman(W1)" w:hAnsi="Times New Roman(W1)" w:cs="Arial"/>
          <w:sz w:val="23"/>
          <w:szCs w:val="23"/>
        </w:rPr>
        <w:t>Drug Court of NSW Practitioner’s conference</w:t>
      </w:r>
    </w:p>
    <w:p w:rsidR="00BA7EDB" w:rsidRPr="00C712E2" w:rsidRDefault="00BA7EDB" w:rsidP="00C712E2">
      <w:pPr>
        <w:spacing w:after="0" w:line="240" w:lineRule="auto"/>
        <w:ind w:left="720"/>
        <w:rPr>
          <w:rFonts w:ascii="Times New Roman(W1)" w:hAnsi="Times New Roman(W1)" w:cs="Arial"/>
          <w:sz w:val="23"/>
          <w:szCs w:val="23"/>
        </w:rPr>
      </w:pP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March</w:t>
      </w:r>
    </w:p>
    <w:p w:rsidR="00BA7EDB" w:rsidRPr="00C712E2" w:rsidRDefault="00BA7EDB" w:rsidP="00C712E2">
      <w:pPr>
        <w:spacing w:after="0" w:line="240" w:lineRule="auto"/>
        <w:rPr>
          <w:rFonts w:ascii="Times New Roman(W1)" w:hAnsi="Times New Roman(W1)" w:cs="Arial"/>
          <w:b/>
          <w:sz w:val="23"/>
          <w:szCs w:val="23"/>
        </w:rPr>
      </w:pPr>
    </w:p>
    <w:p w:rsidR="00BA7EDB" w:rsidRPr="00C712E2" w:rsidRDefault="00BA7EDB" w:rsidP="00C712E2">
      <w:pPr>
        <w:keepNext/>
        <w:numPr>
          <w:ilvl w:val="0"/>
          <w:numId w:val="3"/>
        </w:numPr>
        <w:spacing w:after="0" w:line="240" w:lineRule="auto"/>
        <w:jc w:val="both"/>
        <w:outlineLvl w:val="0"/>
        <w:rPr>
          <w:rFonts w:ascii="Times New Roman(W1)" w:hAnsi="Times New Roman(W1)" w:cs="Arial"/>
          <w:bCs/>
          <w:sz w:val="23"/>
          <w:szCs w:val="23"/>
        </w:rPr>
      </w:pPr>
      <w:r w:rsidRPr="00C712E2">
        <w:rPr>
          <w:rFonts w:ascii="Times New Roman(W1)" w:hAnsi="Times New Roman(W1)" w:cs="Arial"/>
          <w:bCs/>
          <w:sz w:val="23"/>
          <w:szCs w:val="23"/>
        </w:rPr>
        <w:t xml:space="preserve">Japanese delegation </w:t>
      </w:r>
      <w:r w:rsidRPr="00C712E2">
        <w:rPr>
          <w:rFonts w:ascii="Times New Roman(W1)" w:hAnsi="Times New Roman(W1)" w:cs="Arial"/>
          <w:sz w:val="23"/>
          <w:szCs w:val="23"/>
        </w:rPr>
        <w:t xml:space="preserve">UNAFEI (United Nations Asia and Far East Institute  for the Prevention of Crime and the Treatment of Offenders) </w:t>
      </w:r>
    </w:p>
    <w:p w:rsidR="00BA7EDB" w:rsidRPr="00C712E2" w:rsidRDefault="00BA7EDB" w:rsidP="00C712E2">
      <w:pPr>
        <w:keepNext/>
        <w:numPr>
          <w:ilvl w:val="0"/>
          <w:numId w:val="3"/>
        </w:numPr>
        <w:spacing w:after="0" w:line="240" w:lineRule="auto"/>
        <w:jc w:val="both"/>
        <w:outlineLvl w:val="0"/>
        <w:rPr>
          <w:rFonts w:ascii="Times New Roman(W1)" w:hAnsi="Times New Roman(W1)" w:cs="Arial"/>
          <w:bCs/>
          <w:sz w:val="23"/>
          <w:szCs w:val="23"/>
        </w:rPr>
      </w:pPr>
      <w:r w:rsidRPr="00C712E2">
        <w:rPr>
          <w:rFonts w:ascii="Times New Roman(W1)" w:hAnsi="Times New Roman(W1)" w:cs="Arial"/>
          <w:sz w:val="23"/>
          <w:szCs w:val="23"/>
        </w:rPr>
        <w:t>Youth Koori Court Magistrate Susan Duncombe attended Drug Court</w:t>
      </w:r>
    </w:p>
    <w:p w:rsidR="00BA7EDB" w:rsidRPr="00C712E2" w:rsidRDefault="00BA7EDB" w:rsidP="00C712E2">
      <w:pPr>
        <w:keepNext/>
        <w:numPr>
          <w:ilvl w:val="0"/>
          <w:numId w:val="3"/>
        </w:numPr>
        <w:spacing w:after="0" w:line="240" w:lineRule="auto"/>
        <w:jc w:val="both"/>
        <w:outlineLvl w:val="0"/>
        <w:rPr>
          <w:rFonts w:ascii="Times New Roman(W1)" w:hAnsi="Times New Roman(W1)" w:cs="Arial"/>
          <w:bCs/>
          <w:sz w:val="23"/>
          <w:szCs w:val="23"/>
        </w:rPr>
      </w:pPr>
      <w:r w:rsidRPr="00C712E2">
        <w:rPr>
          <w:rFonts w:ascii="Times New Roman(W1)" w:hAnsi="Times New Roman(W1)" w:cs="Arial"/>
          <w:bCs/>
          <w:sz w:val="23"/>
          <w:szCs w:val="23"/>
        </w:rPr>
        <w:t>Judge Myers of the Australian Law Reform Commission visited</w:t>
      </w:r>
    </w:p>
    <w:p w:rsidR="00BA7EDB" w:rsidRPr="00C712E2" w:rsidRDefault="00BA7EDB" w:rsidP="00C712E2">
      <w:pPr>
        <w:keepNext/>
        <w:numPr>
          <w:ilvl w:val="0"/>
          <w:numId w:val="3"/>
        </w:numPr>
        <w:spacing w:after="0" w:line="240" w:lineRule="auto"/>
        <w:jc w:val="both"/>
        <w:outlineLvl w:val="0"/>
        <w:rPr>
          <w:rFonts w:ascii="Times New Roman(W1)" w:hAnsi="Times New Roman(W1)" w:cs="Arial"/>
          <w:bCs/>
          <w:sz w:val="23"/>
          <w:szCs w:val="23"/>
        </w:rPr>
      </w:pPr>
      <w:r w:rsidRPr="00C712E2">
        <w:rPr>
          <w:rFonts w:ascii="Times New Roman(W1)" w:hAnsi="Times New Roman(W1)" w:cs="Arial"/>
          <w:bCs/>
          <w:sz w:val="23"/>
          <w:szCs w:val="23"/>
        </w:rPr>
        <w:t>Judge Dive addressed students at the University of NSW Law School</w:t>
      </w:r>
    </w:p>
    <w:p w:rsidR="00BA7EDB" w:rsidRPr="00C712E2" w:rsidRDefault="00BA7EDB" w:rsidP="00C712E2">
      <w:pPr>
        <w:spacing w:after="0" w:line="240" w:lineRule="auto"/>
        <w:ind w:left="720"/>
        <w:rPr>
          <w:rFonts w:ascii="Times New Roman(W1)" w:hAnsi="Times New Roman(W1)" w:cs="Arial"/>
          <w:sz w:val="23"/>
          <w:szCs w:val="23"/>
        </w:rPr>
      </w:pP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April</w:t>
      </w:r>
    </w:p>
    <w:p w:rsidR="00BA7EDB" w:rsidRPr="00C712E2" w:rsidRDefault="00BA7EDB" w:rsidP="00C712E2">
      <w:pPr>
        <w:spacing w:after="0" w:line="240" w:lineRule="auto"/>
        <w:rPr>
          <w:rFonts w:ascii="Times New Roman(W1)" w:hAnsi="Times New Roman(W1)" w:cs="Arial"/>
          <w:b/>
          <w:sz w:val="23"/>
          <w:szCs w:val="23"/>
        </w:rPr>
      </w:pPr>
    </w:p>
    <w:p w:rsidR="00BA7EDB" w:rsidRPr="00C712E2" w:rsidRDefault="00BA7EDB" w:rsidP="00C712E2">
      <w:pPr>
        <w:keepNext/>
        <w:numPr>
          <w:ilvl w:val="0"/>
          <w:numId w:val="1"/>
        </w:numPr>
        <w:spacing w:after="0" w:line="240" w:lineRule="auto"/>
        <w:jc w:val="both"/>
        <w:outlineLvl w:val="0"/>
        <w:rPr>
          <w:rFonts w:ascii="Times New Roman(W1)" w:hAnsi="Times New Roman(W1)" w:cs="Arial"/>
          <w:bCs/>
          <w:sz w:val="23"/>
          <w:szCs w:val="23"/>
        </w:rPr>
      </w:pPr>
      <w:r w:rsidRPr="00C712E2">
        <w:rPr>
          <w:rFonts w:ascii="Times New Roman(W1)" w:hAnsi="Times New Roman(W1)" w:cs="Arial"/>
          <w:bCs/>
          <w:sz w:val="23"/>
          <w:szCs w:val="23"/>
        </w:rPr>
        <w:t>ACT Supreme Court Justice Burns and Registrar visited Drug Court</w:t>
      </w:r>
    </w:p>
    <w:p w:rsidR="00BA7EDB" w:rsidRPr="00C712E2" w:rsidRDefault="00BA7EDB" w:rsidP="00C712E2">
      <w:pPr>
        <w:spacing w:after="0" w:line="240" w:lineRule="auto"/>
        <w:ind w:left="360"/>
        <w:rPr>
          <w:rFonts w:ascii="Times New Roman(W1)" w:hAnsi="Times New Roman(W1)" w:cs="Arial"/>
          <w:sz w:val="23"/>
          <w:szCs w:val="23"/>
        </w:rPr>
      </w:pPr>
    </w:p>
    <w:p w:rsidR="00BA7EDB" w:rsidRPr="00C712E2" w:rsidRDefault="00BA7EDB" w:rsidP="00C712E2">
      <w:pPr>
        <w:spacing w:after="0" w:line="240" w:lineRule="auto"/>
        <w:rPr>
          <w:rFonts w:ascii="Times New Roman(W1)" w:hAnsi="Times New Roman(W1)" w:cs="Arial"/>
          <w:sz w:val="23"/>
          <w:szCs w:val="23"/>
        </w:rPr>
      </w:pP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May</w:t>
      </w:r>
    </w:p>
    <w:p w:rsidR="00BA7EDB" w:rsidRPr="00C712E2" w:rsidRDefault="00BA7EDB" w:rsidP="00C712E2">
      <w:pPr>
        <w:spacing w:after="0" w:line="240" w:lineRule="auto"/>
        <w:rPr>
          <w:rFonts w:ascii="Times New Roman(W1)" w:hAnsi="Times New Roman(W1)" w:cs="Arial"/>
          <w:b/>
          <w:sz w:val="23"/>
          <w:szCs w:val="23"/>
        </w:rPr>
      </w:pPr>
    </w:p>
    <w:p w:rsidR="00BA7EDB" w:rsidRPr="00C712E2" w:rsidRDefault="00BA7EDB" w:rsidP="00C712E2">
      <w:pPr>
        <w:keepNext/>
        <w:numPr>
          <w:ilvl w:val="0"/>
          <w:numId w:val="4"/>
        </w:numPr>
        <w:spacing w:after="0" w:line="240" w:lineRule="auto"/>
        <w:jc w:val="both"/>
        <w:outlineLvl w:val="0"/>
        <w:rPr>
          <w:rFonts w:ascii="Times New Roman(W1)" w:hAnsi="Times New Roman(W1)" w:cs="Arial"/>
          <w:color w:val="073763"/>
          <w:sz w:val="23"/>
          <w:szCs w:val="23"/>
          <w:lang w:eastAsia="en-AU"/>
        </w:rPr>
      </w:pPr>
      <w:r w:rsidRPr="00C712E2">
        <w:rPr>
          <w:rFonts w:ascii="Times New Roman(W1)" w:hAnsi="Times New Roman(W1)" w:cs="Arial"/>
          <w:bCs/>
          <w:sz w:val="23"/>
          <w:szCs w:val="23"/>
        </w:rPr>
        <w:t>Chief Justice of Victorian County Court, Peter Kidd visited</w:t>
      </w:r>
    </w:p>
    <w:p w:rsidR="00BA7EDB" w:rsidRPr="00C712E2" w:rsidRDefault="00BA7EDB" w:rsidP="00C712E2">
      <w:pPr>
        <w:spacing w:after="0" w:line="240" w:lineRule="auto"/>
        <w:rPr>
          <w:rFonts w:ascii="Times New Roman(W1)" w:hAnsi="Times New Roman(W1)" w:cs="Arial"/>
          <w:sz w:val="23"/>
          <w:szCs w:val="23"/>
          <w:u w:val="single"/>
        </w:rPr>
      </w:pP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June</w:t>
      </w:r>
    </w:p>
    <w:p w:rsidR="00BA7EDB" w:rsidRPr="00C712E2" w:rsidRDefault="00BA7EDB" w:rsidP="00C712E2">
      <w:pPr>
        <w:spacing w:after="0" w:line="240" w:lineRule="auto"/>
        <w:rPr>
          <w:rFonts w:ascii="Times New Roman(W1)" w:hAnsi="Times New Roman(W1)" w:cs="Arial"/>
          <w:b/>
          <w:sz w:val="23"/>
          <w:szCs w:val="23"/>
        </w:rPr>
      </w:pPr>
    </w:p>
    <w:p w:rsidR="00BA7EDB" w:rsidRPr="00C712E2" w:rsidRDefault="00BA7EDB" w:rsidP="00C712E2">
      <w:pPr>
        <w:keepNext/>
        <w:numPr>
          <w:ilvl w:val="0"/>
          <w:numId w:val="4"/>
        </w:numPr>
        <w:spacing w:after="0" w:line="240" w:lineRule="auto"/>
        <w:jc w:val="both"/>
        <w:outlineLvl w:val="0"/>
        <w:rPr>
          <w:rFonts w:ascii="Times New Roman(W1)" w:hAnsi="Times New Roman(W1)" w:cs="Arial"/>
          <w:color w:val="073763"/>
          <w:sz w:val="23"/>
          <w:szCs w:val="23"/>
          <w:lang w:eastAsia="en-AU"/>
        </w:rPr>
      </w:pPr>
      <w:r w:rsidRPr="00C712E2">
        <w:rPr>
          <w:rFonts w:ascii="Times New Roman(W1)" w:hAnsi="Times New Roman(W1)" w:cs="Arial"/>
          <w:sz w:val="23"/>
          <w:szCs w:val="23"/>
        </w:rPr>
        <w:t>Phillip Clark AM, Drug Misuse Trafficking Act Committee visited</w:t>
      </w:r>
    </w:p>
    <w:p w:rsidR="00BA7EDB" w:rsidRPr="00C712E2" w:rsidRDefault="00BA7EDB" w:rsidP="00C712E2">
      <w:pPr>
        <w:keepNext/>
        <w:numPr>
          <w:ilvl w:val="0"/>
          <w:numId w:val="4"/>
        </w:numPr>
        <w:spacing w:after="0" w:line="240" w:lineRule="auto"/>
        <w:jc w:val="both"/>
        <w:outlineLvl w:val="0"/>
        <w:rPr>
          <w:rFonts w:ascii="Times New Roman(W1)" w:hAnsi="Times New Roman(W1)" w:cs="Arial"/>
          <w:color w:val="073763"/>
          <w:sz w:val="23"/>
          <w:szCs w:val="23"/>
          <w:lang w:eastAsia="en-AU"/>
        </w:rPr>
      </w:pPr>
      <w:r w:rsidRPr="00C712E2">
        <w:rPr>
          <w:rFonts w:ascii="Times New Roman(W1)" w:hAnsi="Times New Roman(W1)" w:cs="Arial"/>
          <w:sz w:val="23"/>
          <w:szCs w:val="23"/>
        </w:rPr>
        <w:t>Judge Yoshitaka Uno, Tokyo District Court visited</w:t>
      </w:r>
    </w:p>
    <w:p w:rsidR="00BA7EDB" w:rsidRPr="00C712E2" w:rsidRDefault="00BA7EDB" w:rsidP="00C712E2">
      <w:pPr>
        <w:keepNext/>
        <w:numPr>
          <w:ilvl w:val="0"/>
          <w:numId w:val="4"/>
        </w:numPr>
        <w:spacing w:after="0" w:line="240" w:lineRule="auto"/>
        <w:jc w:val="both"/>
        <w:outlineLvl w:val="0"/>
        <w:rPr>
          <w:rFonts w:ascii="Times New Roman(W1)" w:hAnsi="Times New Roman(W1)" w:cs="Arial"/>
          <w:color w:val="073763"/>
          <w:sz w:val="23"/>
          <w:szCs w:val="23"/>
          <w:lang w:eastAsia="en-AU"/>
        </w:rPr>
      </w:pPr>
      <w:r w:rsidRPr="00C712E2">
        <w:rPr>
          <w:rFonts w:ascii="Times New Roman(W1)" w:hAnsi="Times New Roman(W1)" w:cs="Arial"/>
          <w:sz w:val="23"/>
          <w:szCs w:val="23"/>
        </w:rPr>
        <w:t>AOD Treatment Courts Clinical Manager, Sharlene Wong from Auckland NZ visited</w:t>
      </w:r>
    </w:p>
    <w:p w:rsidR="00BA7EDB" w:rsidRPr="00C712E2" w:rsidRDefault="00BA7EDB" w:rsidP="00C712E2">
      <w:pPr>
        <w:spacing w:after="0" w:line="240" w:lineRule="auto"/>
        <w:rPr>
          <w:rFonts w:ascii="Times New Roman(W1)" w:hAnsi="Times New Roman(W1)" w:cs="Arial"/>
          <w:sz w:val="23"/>
          <w:szCs w:val="23"/>
        </w:rPr>
      </w:pP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July</w:t>
      </w:r>
    </w:p>
    <w:p w:rsidR="00BA7EDB" w:rsidRPr="00C712E2" w:rsidRDefault="00BA7EDB" w:rsidP="00C712E2">
      <w:pPr>
        <w:spacing w:after="0" w:line="240" w:lineRule="auto"/>
        <w:rPr>
          <w:rFonts w:ascii="Times New Roman(W1)" w:hAnsi="Times New Roman(W1)" w:cs="Arial"/>
          <w:b/>
          <w:sz w:val="23"/>
          <w:szCs w:val="23"/>
        </w:rPr>
      </w:pPr>
    </w:p>
    <w:p w:rsidR="00BA7EDB" w:rsidRPr="00C712E2" w:rsidRDefault="00BA7EDB" w:rsidP="00C712E2">
      <w:pPr>
        <w:numPr>
          <w:ilvl w:val="0"/>
          <w:numId w:val="2"/>
        </w:numPr>
        <w:spacing w:after="0" w:line="240" w:lineRule="auto"/>
        <w:rPr>
          <w:rFonts w:ascii="Times New Roman(W1)" w:hAnsi="Times New Roman(W1)" w:cs="Arial"/>
          <w:sz w:val="23"/>
          <w:szCs w:val="23"/>
        </w:rPr>
      </w:pPr>
      <w:r w:rsidRPr="00C712E2">
        <w:rPr>
          <w:rFonts w:ascii="Times New Roman(W1)" w:hAnsi="Times New Roman(W1)" w:cs="Arial"/>
          <w:sz w:val="23"/>
          <w:szCs w:val="23"/>
        </w:rPr>
        <w:t>Robin Butterfield, Addiction Medicine Registrar at St Vincents Hospital visited</w:t>
      </w: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August</w:t>
      </w:r>
    </w:p>
    <w:p w:rsidR="00BA7EDB" w:rsidRPr="00C712E2" w:rsidRDefault="00BA7EDB" w:rsidP="00C712E2">
      <w:pPr>
        <w:spacing w:after="0" w:line="240" w:lineRule="auto"/>
        <w:rPr>
          <w:rFonts w:ascii="Times New Roman(W1)" w:hAnsi="Times New Roman(W1)" w:cs="Arial"/>
          <w:sz w:val="23"/>
          <w:szCs w:val="23"/>
          <w:u w:val="single"/>
        </w:rPr>
      </w:pPr>
    </w:p>
    <w:p w:rsidR="00BA7EDB" w:rsidRPr="00C712E2" w:rsidRDefault="00BA7EDB" w:rsidP="00C712E2">
      <w:pPr>
        <w:numPr>
          <w:ilvl w:val="0"/>
          <w:numId w:val="2"/>
        </w:numPr>
        <w:spacing w:after="0" w:line="240" w:lineRule="auto"/>
        <w:rPr>
          <w:rFonts w:ascii="Times New Roman(W1)" w:hAnsi="Times New Roman(W1)" w:cs="Arial"/>
          <w:sz w:val="23"/>
          <w:szCs w:val="23"/>
        </w:rPr>
      </w:pPr>
      <w:r w:rsidRPr="00C712E2">
        <w:rPr>
          <w:rFonts w:ascii="Times New Roman(W1)" w:hAnsi="Times New Roman(W1)" w:cs="Arial"/>
          <w:sz w:val="23"/>
          <w:szCs w:val="23"/>
        </w:rPr>
        <w:t>Chief Justice Veerapol Tungasuan, President of the Supreme of Thailand attended, accompanied by ten Judges of the Supreme Court of Thailand</w:t>
      </w:r>
    </w:p>
    <w:p w:rsidR="00BA7EDB" w:rsidRPr="00C712E2" w:rsidRDefault="00BA7EDB" w:rsidP="00C712E2">
      <w:pPr>
        <w:numPr>
          <w:ilvl w:val="0"/>
          <w:numId w:val="2"/>
        </w:numPr>
        <w:spacing w:after="0" w:line="240" w:lineRule="auto"/>
        <w:rPr>
          <w:rFonts w:ascii="Times New Roman(W1)" w:hAnsi="Times New Roman(W1)" w:cs="Arial"/>
          <w:b/>
          <w:bCs/>
          <w:sz w:val="23"/>
          <w:szCs w:val="23"/>
        </w:rPr>
      </w:pPr>
      <w:r w:rsidRPr="00C712E2">
        <w:rPr>
          <w:rFonts w:ascii="Times New Roman(W1)" w:hAnsi="Times New Roman(W1)" w:cs="Arial"/>
          <w:sz w:val="23"/>
          <w:szCs w:val="23"/>
        </w:rPr>
        <w:t xml:space="preserve">Two graduates returned to Drug Court to mark ten years since their graduation! </w:t>
      </w:r>
    </w:p>
    <w:p w:rsidR="00BA7EDB" w:rsidRPr="00C712E2" w:rsidRDefault="00BA7EDB" w:rsidP="00C712E2">
      <w:pPr>
        <w:spacing w:after="0" w:line="240" w:lineRule="auto"/>
        <w:rPr>
          <w:rFonts w:ascii="Times New Roman(W1)" w:hAnsi="Times New Roman(W1)" w:cs="Arial"/>
          <w:sz w:val="23"/>
          <w:szCs w:val="23"/>
        </w:rPr>
      </w:pP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September</w:t>
      </w:r>
    </w:p>
    <w:p w:rsidR="00BA7EDB" w:rsidRPr="00C712E2" w:rsidRDefault="00BA7EDB" w:rsidP="00C712E2">
      <w:pPr>
        <w:spacing w:after="0" w:line="240" w:lineRule="auto"/>
        <w:rPr>
          <w:rFonts w:ascii="Times New Roman(W1)" w:hAnsi="Times New Roman(W1)" w:cs="Arial"/>
          <w:b/>
          <w:sz w:val="23"/>
          <w:szCs w:val="23"/>
        </w:rPr>
      </w:pPr>
    </w:p>
    <w:p w:rsidR="00BA7EDB" w:rsidRPr="00C712E2" w:rsidRDefault="00BA7EDB" w:rsidP="00C712E2">
      <w:pPr>
        <w:numPr>
          <w:ilvl w:val="0"/>
          <w:numId w:val="2"/>
        </w:numPr>
        <w:spacing w:after="0" w:line="240" w:lineRule="auto"/>
        <w:rPr>
          <w:rFonts w:ascii="Times New Roman(W1)" w:hAnsi="Times New Roman(W1)" w:cs="Arial"/>
          <w:sz w:val="23"/>
          <w:szCs w:val="23"/>
        </w:rPr>
      </w:pPr>
      <w:r w:rsidRPr="00C712E2">
        <w:rPr>
          <w:rFonts w:ascii="Times New Roman(W1)" w:hAnsi="Times New Roman(W1)" w:cs="Arial"/>
          <w:sz w:val="23"/>
          <w:szCs w:val="23"/>
        </w:rPr>
        <w:t>The Hon. David Elliott, MP, Member of the Legislative Assembly, Member for Baulkham Hills, Minister for Counter Terrorism, Minister for Corrections, Minister for Veteran Affairs visited.</w:t>
      </w:r>
    </w:p>
    <w:p w:rsidR="00BA7EDB" w:rsidRPr="00C712E2" w:rsidRDefault="00BA7EDB" w:rsidP="00C712E2">
      <w:pPr>
        <w:numPr>
          <w:ilvl w:val="0"/>
          <w:numId w:val="2"/>
        </w:numPr>
        <w:spacing w:after="0" w:line="240" w:lineRule="auto"/>
        <w:rPr>
          <w:rFonts w:ascii="Times New Roman(W1)" w:hAnsi="Times New Roman(W1)" w:cs="Arial"/>
          <w:sz w:val="23"/>
          <w:szCs w:val="23"/>
        </w:rPr>
      </w:pPr>
      <w:r w:rsidRPr="00C712E2">
        <w:rPr>
          <w:rFonts w:ascii="Times New Roman(W1)" w:hAnsi="Times New Roman(W1)" w:cs="Arial"/>
          <w:sz w:val="23"/>
          <w:szCs w:val="23"/>
        </w:rPr>
        <w:t>The Hon. Justice Ryan of the Family Court attended Drug Court.</w:t>
      </w:r>
    </w:p>
    <w:p w:rsidR="00BA7EDB" w:rsidRPr="00C712E2" w:rsidRDefault="00BA7EDB" w:rsidP="00C712E2">
      <w:pPr>
        <w:spacing w:after="0" w:line="240" w:lineRule="auto"/>
        <w:rPr>
          <w:rFonts w:ascii="Times New Roman(W1)" w:hAnsi="Times New Roman(W1)" w:cs="Arial"/>
          <w:sz w:val="23"/>
          <w:szCs w:val="23"/>
        </w:rPr>
      </w:pP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October</w:t>
      </w:r>
    </w:p>
    <w:p w:rsidR="00BA7EDB" w:rsidRPr="00C712E2" w:rsidRDefault="00BA7EDB" w:rsidP="00C712E2">
      <w:pPr>
        <w:spacing w:after="0" w:line="240" w:lineRule="auto"/>
        <w:rPr>
          <w:rFonts w:ascii="Times New Roman(W1)" w:hAnsi="Times New Roman(W1)" w:cs="Arial"/>
          <w:b/>
          <w:sz w:val="23"/>
          <w:szCs w:val="23"/>
        </w:rPr>
      </w:pPr>
    </w:p>
    <w:p w:rsidR="00BA7EDB" w:rsidRPr="00C712E2" w:rsidRDefault="00BA7EDB" w:rsidP="00C712E2">
      <w:pPr>
        <w:numPr>
          <w:ilvl w:val="0"/>
          <w:numId w:val="6"/>
        </w:numPr>
        <w:spacing w:after="0" w:line="240" w:lineRule="auto"/>
        <w:rPr>
          <w:rFonts w:ascii="Times New Roman(W1)" w:hAnsi="Times New Roman(W1)" w:cs="Arial"/>
          <w:sz w:val="23"/>
          <w:szCs w:val="23"/>
        </w:rPr>
      </w:pPr>
      <w:r w:rsidRPr="00C712E2">
        <w:rPr>
          <w:rFonts w:ascii="Times New Roman(W1)" w:hAnsi="Times New Roman(W1)" w:cs="Arial"/>
          <w:sz w:val="23"/>
          <w:szCs w:val="23"/>
        </w:rPr>
        <w:t>Judge Dive presented to trainees at the Corrective Services Academy</w:t>
      </w:r>
    </w:p>
    <w:p w:rsidR="00C712E2" w:rsidRPr="00C712E2" w:rsidRDefault="00C712E2" w:rsidP="00C712E2">
      <w:pPr>
        <w:spacing w:after="0" w:line="240" w:lineRule="auto"/>
        <w:ind w:left="720"/>
        <w:rPr>
          <w:rFonts w:ascii="Times New Roman(W1)" w:hAnsi="Times New Roman(W1)" w:cs="Arial"/>
          <w:sz w:val="23"/>
          <w:szCs w:val="23"/>
        </w:rPr>
      </w:pP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lastRenderedPageBreak/>
        <w:t>November</w:t>
      </w:r>
    </w:p>
    <w:p w:rsidR="00BA7EDB" w:rsidRPr="00C712E2" w:rsidRDefault="00BA7EDB" w:rsidP="00C712E2">
      <w:pPr>
        <w:spacing w:after="0" w:line="240" w:lineRule="auto"/>
        <w:rPr>
          <w:rFonts w:ascii="Times New Roman(W1)" w:hAnsi="Times New Roman(W1)" w:cs="Arial"/>
          <w:b/>
          <w:sz w:val="23"/>
          <w:szCs w:val="23"/>
        </w:rPr>
      </w:pPr>
    </w:p>
    <w:p w:rsidR="00BA7EDB" w:rsidRPr="00C712E2" w:rsidRDefault="00BA7EDB" w:rsidP="00C712E2">
      <w:pPr>
        <w:numPr>
          <w:ilvl w:val="0"/>
          <w:numId w:val="2"/>
        </w:numPr>
        <w:shd w:val="clear" w:color="auto" w:fill="FFFFFF"/>
        <w:spacing w:after="0" w:line="240" w:lineRule="auto"/>
        <w:rPr>
          <w:rFonts w:ascii="Times New Roman(W1)" w:hAnsi="Times New Roman(W1)"/>
          <w:color w:val="002060"/>
          <w:sz w:val="23"/>
          <w:szCs w:val="23"/>
          <w:lang w:eastAsia="en-AU"/>
        </w:rPr>
      </w:pPr>
      <w:r w:rsidRPr="00C712E2">
        <w:rPr>
          <w:rFonts w:ascii="Times New Roman(W1)" w:hAnsi="Times New Roman(W1)" w:cs="Arial"/>
          <w:sz w:val="23"/>
          <w:szCs w:val="23"/>
        </w:rPr>
        <w:t>General Manager and team from ACT Corrective Services, ACT visited</w:t>
      </w:r>
    </w:p>
    <w:p w:rsidR="00BA7EDB" w:rsidRPr="00C712E2" w:rsidRDefault="00BA7EDB" w:rsidP="00C712E2">
      <w:pPr>
        <w:numPr>
          <w:ilvl w:val="0"/>
          <w:numId w:val="2"/>
        </w:numPr>
        <w:spacing w:after="0" w:line="240" w:lineRule="auto"/>
        <w:rPr>
          <w:rFonts w:ascii="Times New Roman(W1)" w:hAnsi="Times New Roman(W1)" w:cs="Arial"/>
          <w:sz w:val="23"/>
          <w:szCs w:val="23"/>
        </w:rPr>
      </w:pPr>
      <w:r w:rsidRPr="00C712E2">
        <w:rPr>
          <w:rFonts w:ascii="Times New Roman(W1)" w:hAnsi="Times New Roman(W1)" w:cs="Arial"/>
          <w:sz w:val="23"/>
          <w:szCs w:val="23"/>
        </w:rPr>
        <w:t>NSW Police Commissioner Michael Fuller APM attended a graduation</w:t>
      </w:r>
    </w:p>
    <w:p w:rsidR="00BA7EDB" w:rsidRPr="00C712E2" w:rsidRDefault="00BA7EDB" w:rsidP="00C712E2">
      <w:pPr>
        <w:numPr>
          <w:ilvl w:val="0"/>
          <w:numId w:val="2"/>
        </w:numPr>
        <w:spacing w:after="0" w:line="240" w:lineRule="auto"/>
        <w:rPr>
          <w:rFonts w:ascii="Times New Roman(W1)" w:hAnsi="Times New Roman(W1)" w:cs="Arial"/>
          <w:sz w:val="23"/>
          <w:szCs w:val="23"/>
        </w:rPr>
      </w:pPr>
      <w:r w:rsidRPr="00C712E2">
        <w:rPr>
          <w:rFonts w:ascii="Times New Roman(W1)" w:hAnsi="Times New Roman(W1)" w:cs="Arial"/>
          <w:sz w:val="23"/>
          <w:szCs w:val="23"/>
        </w:rPr>
        <w:t>Judge Dive presented to the EBE Teachers Conference, Parliament House, Sydney.</w:t>
      </w:r>
    </w:p>
    <w:p w:rsidR="00BA7EDB" w:rsidRPr="00C712E2" w:rsidRDefault="00BA7EDB" w:rsidP="00C712E2">
      <w:pPr>
        <w:spacing w:after="0" w:line="240" w:lineRule="auto"/>
        <w:rPr>
          <w:rFonts w:ascii="Times New Roman(W1)" w:hAnsi="Times New Roman(W1)" w:cs="Arial"/>
          <w:sz w:val="23"/>
          <w:szCs w:val="23"/>
        </w:rPr>
      </w:pPr>
    </w:p>
    <w:p w:rsidR="00BA7EDB" w:rsidRPr="00C712E2" w:rsidRDefault="00BA7EDB" w:rsidP="00C712E2">
      <w:pPr>
        <w:spacing w:after="0" w:line="240" w:lineRule="auto"/>
        <w:rPr>
          <w:rFonts w:ascii="Times New Roman(W1)" w:hAnsi="Times New Roman(W1)" w:cs="Arial"/>
          <w:b/>
          <w:sz w:val="23"/>
          <w:szCs w:val="23"/>
        </w:rPr>
      </w:pPr>
      <w:r w:rsidRPr="00C712E2">
        <w:rPr>
          <w:rFonts w:ascii="Times New Roman(W1)" w:hAnsi="Times New Roman(W1)" w:cs="Arial"/>
          <w:b/>
          <w:sz w:val="23"/>
          <w:szCs w:val="23"/>
        </w:rPr>
        <w:t>December</w:t>
      </w:r>
    </w:p>
    <w:p w:rsidR="00BA7EDB" w:rsidRPr="00C712E2" w:rsidRDefault="00BA7EDB" w:rsidP="00C712E2">
      <w:pPr>
        <w:spacing w:after="0" w:line="240" w:lineRule="auto"/>
        <w:rPr>
          <w:rFonts w:ascii="Times New Roman(W1)" w:hAnsi="Times New Roman(W1)" w:cs="Arial"/>
          <w:sz w:val="23"/>
          <w:szCs w:val="23"/>
          <w:u w:val="single"/>
        </w:rPr>
      </w:pPr>
    </w:p>
    <w:p w:rsidR="00BA7EDB" w:rsidRPr="00C712E2" w:rsidRDefault="00BA7EDB" w:rsidP="00C712E2">
      <w:pPr>
        <w:numPr>
          <w:ilvl w:val="0"/>
          <w:numId w:val="5"/>
        </w:numPr>
        <w:spacing w:after="0" w:line="240" w:lineRule="auto"/>
        <w:rPr>
          <w:rFonts w:ascii="Times New Roman(W1)" w:hAnsi="Times New Roman(W1)" w:cs="Arial"/>
          <w:sz w:val="23"/>
          <w:szCs w:val="23"/>
        </w:rPr>
      </w:pPr>
      <w:r w:rsidRPr="00C712E2">
        <w:rPr>
          <w:rFonts w:ascii="Times New Roman(W1)" w:hAnsi="Times New Roman(W1)" w:cs="Arial"/>
          <w:sz w:val="23"/>
          <w:szCs w:val="23"/>
        </w:rPr>
        <w:t>Attorney General of NSW, The Honourable Mark Speakman SC MP visit on 12 December 2017</w:t>
      </w:r>
    </w:p>
    <w:p w:rsidR="00BA7EDB" w:rsidRPr="00C712E2" w:rsidRDefault="00BA7EDB" w:rsidP="00C712E2">
      <w:pPr>
        <w:numPr>
          <w:ilvl w:val="0"/>
          <w:numId w:val="5"/>
        </w:numPr>
        <w:spacing w:after="0" w:line="240" w:lineRule="auto"/>
        <w:rPr>
          <w:rFonts w:ascii="Times New Roman(W1)" w:hAnsi="Times New Roman(W1)" w:cs="Arial"/>
          <w:sz w:val="23"/>
          <w:szCs w:val="23"/>
        </w:rPr>
      </w:pPr>
      <w:r w:rsidRPr="00C712E2">
        <w:rPr>
          <w:rFonts w:ascii="Times New Roman(W1)" w:hAnsi="Times New Roman(W1)" w:cs="Arial"/>
          <w:sz w:val="23"/>
          <w:szCs w:val="23"/>
        </w:rPr>
        <w:t>Judge Dive presented to trainees at the Corrective Services Academy</w:t>
      </w:r>
    </w:p>
    <w:p w:rsidR="00BA7EDB" w:rsidRPr="00762664" w:rsidRDefault="00BA7EDB" w:rsidP="00C712E2">
      <w:pPr>
        <w:pStyle w:val="ListParagraph"/>
        <w:spacing w:line="240" w:lineRule="auto"/>
        <w:contextualSpacing w:val="0"/>
        <w:rPr>
          <w:rFonts w:ascii="Times New Roman(W1)" w:hAnsi="Times New Roman(W1)" w:cs="Arial"/>
          <w:sz w:val="24"/>
          <w:szCs w:val="24"/>
        </w:rPr>
      </w:pPr>
    </w:p>
    <w:p w:rsidR="00BA7EDB" w:rsidRPr="00762664" w:rsidRDefault="00BA7EDB" w:rsidP="00C712E2">
      <w:pPr>
        <w:pStyle w:val="ListParagraph"/>
        <w:spacing w:line="240" w:lineRule="auto"/>
        <w:ind w:left="0"/>
        <w:contextualSpacing w:val="0"/>
        <w:rPr>
          <w:rFonts w:ascii="Times New Roman(W1)" w:hAnsi="Times New Roman(W1)" w:cs="Arial"/>
          <w:sz w:val="24"/>
          <w:szCs w:val="24"/>
        </w:rPr>
      </w:pPr>
    </w:p>
    <w:p w:rsidR="00AC39E9" w:rsidRPr="00832AC5" w:rsidRDefault="00AC39E9" w:rsidP="00C712E2">
      <w:pPr>
        <w:pStyle w:val="NoSpacing"/>
        <w:rPr>
          <w:rFonts w:ascii="Times New Roman(W1)" w:hAnsi="Times New Roman(W1)"/>
          <w:sz w:val="24"/>
          <w:szCs w:val="24"/>
        </w:rPr>
      </w:pPr>
    </w:p>
    <w:p w:rsidR="00AC39E9" w:rsidRPr="00832AC5" w:rsidRDefault="00AC39E9" w:rsidP="00C712E2">
      <w:pPr>
        <w:pStyle w:val="NoSpacing"/>
        <w:rPr>
          <w:rFonts w:ascii="Times New Roman(W1)" w:hAnsi="Times New Roman(W1)"/>
          <w:sz w:val="24"/>
          <w:szCs w:val="24"/>
        </w:rPr>
      </w:pPr>
    </w:p>
    <w:p w:rsidR="00B03CCD" w:rsidRPr="00B03CCD" w:rsidRDefault="00B03CCD" w:rsidP="00C712E2">
      <w:pPr>
        <w:pStyle w:val="NoSpacing"/>
        <w:rPr>
          <w:rFonts w:ascii="Times New Roman(W1)" w:hAnsi="Times New Roman(W1)"/>
          <w:sz w:val="24"/>
          <w:szCs w:val="24"/>
        </w:rPr>
      </w:pPr>
    </w:p>
    <w:sectPr w:rsidR="00B03CCD" w:rsidRPr="00B03CCD" w:rsidSect="00F27F59">
      <w:footerReference w:type="default" r:id="rId14"/>
      <w:pgSz w:w="11906" w:h="16838"/>
      <w:pgMar w:top="851" w:right="1134" w:bottom="567"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F1F" w:rsidRDefault="00F14F1F" w:rsidP="00AC39E9">
      <w:pPr>
        <w:spacing w:after="0" w:line="240" w:lineRule="auto"/>
      </w:pPr>
      <w:r>
        <w:separator/>
      </w:r>
    </w:p>
  </w:endnote>
  <w:endnote w:type="continuationSeparator" w:id="0">
    <w:p w:rsidR="00F14F1F" w:rsidRDefault="00F14F1F" w:rsidP="00AC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altName w:val="Arial Unicode MS"/>
    <w:charset w:val="00"/>
    <w:family w:val="swiss"/>
    <w:pitch w:val="variable"/>
    <w:sig w:usb0="00000000"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Times New Roman(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2553"/>
      <w:docPartObj>
        <w:docPartGallery w:val="Page Numbers (Bottom of Page)"/>
        <w:docPartUnique/>
      </w:docPartObj>
    </w:sdtPr>
    <w:sdtEndPr>
      <w:rPr>
        <w:noProof/>
        <w:sz w:val="20"/>
        <w:szCs w:val="20"/>
      </w:rPr>
    </w:sdtEndPr>
    <w:sdtContent>
      <w:p w:rsidR="00F14F1F" w:rsidRPr="00084F89" w:rsidRDefault="00F14F1F">
        <w:pPr>
          <w:pStyle w:val="Footer"/>
          <w:jc w:val="center"/>
          <w:rPr>
            <w:sz w:val="20"/>
            <w:szCs w:val="20"/>
          </w:rPr>
        </w:pPr>
        <w:r w:rsidRPr="00084F89">
          <w:rPr>
            <w:sz w:val="20"/>
            <w:szCs w:val="20"/>
          </w:rPr>
          <w:fldChar w:fldCharType="begin"/>
        </w:r>
        <w:r w:rsidRPr="00084F89">
          <w:rPr>
            <w:sz w:val="20"/>
            <w:szCs w:val="20"/>
          </w:rPr>
          <w:instrText xml:space="preserve"> PAGE   \* MERGEFORMAT </w:instrText>
        </w:r>
        <w:r w:rsidRPr="00084F89">
          <w:rPr>
            <w:sz w:val="20"/>
            <w:szCs w:val="20"/>
          </w:rPr>
          <w:fldChar w:fldCharType="separate"/>
        </w:r>
        <w:r w:rsidR="00031A53">
          <w:rPr>
            <w:noProof/>
            <w:sz w:val="20"/>
            <w:szCs w:val="20"/>
          </w:rPr>
          <w:t>1</w:t>
        </w:r>
        <w:r w:rsidRPr="00084F89">
          <w:rPr>
            <w:noProof/>
            <w:sz w:val="20"/>
            <w:szCs w:val="20"/>
          </w:rPr>
          <w:fldChar w:fldCharType="end"/>
        </w:r>
      </w:p>
    </w:sdtContent>
  </w:sdt>
  <w:p w:rsidR="00F14F1F" w:rsidRDefault="00F14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F1F" w:rsidRDefault="00F14F1F" w:rsidP="00AC39E9">
      <w:pPr>
        <w:spacing w:after="0" w:line="240" w:lineRule="auto"/>
      </w:pPr>
      <w:r>
        <w:separator/>
      </w:r>
    </w:p>
  </w:footnote>
  <w:footnote w:type="continuationSeparator" w:id="0">
    <w:p w:rsidR="00F14F1F" w:rsidRDefault="00F14F1F" w:rsidP="00AC3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013C4"/>
    <w:multiLevelType w:val="hybridMultilevel"/>
    <w:tmpl w:val="D02E2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EE5C59"/>
    <w:multiLevelType w:val="hybridMultilevel"/>
    <w:tmpl w:val="1CB46F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1D6B61"/>
    <w:multiLevelType w:val="hybridMultilevel"/>
    <w:tmpl w:val="18387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4F165E5"/>
    <w:multiLevelType w:val="hybridMultilevel"/>
    <w:tmpl w:val="B576E72A"/>
    <w:lvl w:ilvl="0" w:tplc="0C090001">
      <w:start w:val="1"/>
      <w:numFmt w:val="bullet"/>
      <w:lvlText w:val=""/>
      <w:lvlJc w:val="left"/>
      <w:pPr>
        <w:ind w:left="843" w:hanging="360"/>
      </w:pPr>
      <w:rPr>
        <w:rFonts w:ascii="Symbol" w:hAnsi="Symbol" w:hint="default"/>
      </w:rPr>
    </w:lvl>
    <w:lvl w:ilvl="1" w:tplc="0C090003">
      <w:start w:val="1"/>
      <w:numFmt w:val="bullet"/>
      <w:lvlText w:val="o"/>
      <w:lvlJc w:val="left"/>
      <w:pPr>
        <w:ind w:left="1563" w:hanging="360"/>
      </w:pPr>
      <w:rPr>
        <w:rFonts w:ascii="Courier New" w:hAnsi="Courier New" w:cs="Courier New" w:hint="default"/>
      </w:rPr>
    </w:lvl>
    <w:lvl w:ilvl="2" w:tplc="0C090005">
      <w:start w:val="1"/>
      <w:numFmt w:val="bullet"/>
      <w:lvlText w:val=""/>
      <w:lvlJc w:val="left"/>
      <w:pPr>
        <w:ind w:left="2283" w:hanging="360"/>
      </w:pPr>
      <w:rPr>
        <w:rFonts w:ascii="Wingdings" w:hAnsi="Wingdings" w:hint="default"/>
      </w:rPr>
    </w:lvl>
    <w:lvl w:ilvl="3" w:tplc="0C090001">
      <w:start w:val="1"/>
      <w:numFmt w:val="bullet"/>
      <w:lvlText w:val=""/>
      <w:lvlJc w:val="left"/>
      <w:pPr>
        <w:ind w:left="3003" w:hanging="360"/>
      </w:pPr>
      <w:rPr>
        <w:rFonts w:ascii="Symbol" w:hAnsi="Symbol" w:hint="default"/>
      </w:rPr>
    </w:lvl>
    <w:lvl w:ilvl="4" w:tplc="0C090003">
      <w:start w:val="1"/>
      <w:numFmt w:val="bullet"/>
      <w:lvlText w:val="o"/>
      <w:lvlJc w:val="left"/>
      <w:pPr>
        <w:ind w:left="3723" w:hanging="360"/>
      </w:pPr>
      <w:rPr>
        <w:rFonts w:ascii="Courier New" w:hAnsi="Courier New" w:cs="Courier New" w:hint="default"/>
      </w:rPr>
    </w:lvl>
    <w:lvl w:ilvl="5" w:tplc="0C090005">
      <w:start w:val="1"/>
      <w:numFmt w:val="bullet"/>
      <w:lvlText w:val=""/>
      <w:lvlJc w:val="left"/>
      <w:pPr>
        <w:ind w:left="4443" w:hanging="360"/>
      </w:pPr>
      <w:rPr>
        <w:rFonts w:ascii="Wingdings" w:hAnsi="Wingdings" w:hint="default"/>
      </w:rPr>
    </w:lvl>
    <w:lvl w:ilvl="6" w:tplc="0C090001">
      <w:start w:val="1"/>
      <w:numFmt w:val="bullet"/>
      <w:lvlText w:val=""/>
      <w:lvlJc w:val="left"/>
      <w:pPr>
        <w:ind w:left="5163" w:hanging="360"/>
      </w:pPr>
      <w:rPr>
        <w:rFonts w:ascii="Symbol" w:hAnsi="Symbol" w:hint="default"/>
      </w:rPr>
    </w:lvl>
    <w:lvl w:ilvl="7" w:tplc="0C090003">
      <w:start w:val="1"/>
      <w:numFmt w:val="bullet"/>
      <w:lvlText w:val="o"/>
      <w:lvlJc w:val="left"/>
      <w:pPr>
        <w:ind w:left="5883" w:hanging="360"/>
      </w:pPr>
      <w:rPr>
        <w:rFonts w:ascii="Courier New" w:hAnsi="Courier New" w:cs="Courier New" w:hint="default"/>
      </w:rPr>
    </w:lvl>
    <w:lvl w:ilvl="8" w:tplc="0C090005">
      <w:start w:val="1"/>
      <w:numFmt w:val="bullet"/>
      <w:lvlText w:val=""/>
      <w:lvlJc w:val="left"/>
      <w:pPr>
        <w:ind w:left="6603" w:hanging="360"/>
      </w:pPr>
      <w:rPr>
        <w:rFonts w:ascii="Wingdings" w:hAnsi="Wingdings" w:hint="default"/>
      </w:rPr>
    </w:lvl>
  </w:abstractNum>
  <w:abstractNum w:abstractNumId="4">
    <w:nsid w:val="5C6847BC"/>
    <w:multiLevelType w:val="hybridMultilevel"/>
    <w:tmpl w:val="98464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CCD"/>
    <w:rsid w:val="00031A53"/>
    <w:rsid w:val="00084F89"/>
    <w:rsid w:val="00102996"/>
    <w:rsid w:val="00126C3D"/>
    <w:rsid w:val="00163133"/>
    <w:rsid w:val="002D00EB"/>
    <w:rsid w:val="0030380E"/>
    <w:rsid w:val="00343C17"/>
    <w:rsid w:val="00442B2D"/>
    <w:rsid w:val="004850A8"/>
    <w:rsid w:val="004D0415"/>
    <w:rsid w:val="004E3E5E"/>
    <w:rsid w:val="00535063"/>
    <w:rsid w:val="005D4C6B"/>
    <w:rsid w:val="006346BF"/>
    <w:rsid w:val="006470D0"/>
    <w:rsid w:val="006B18E1"/>
    <w:rsid w:val="00733327"/>
    <w:rsid w:val="00771D3E"/>
    <w:rsid w:val="00777DE8"/>
    <w:rsid w:val="007F1D51"/>
    <w:rsid w:val="00834F79"/>
    <w:rsid w:val="008B71C0"/>
    <w:rsid w:val="00903271"/>
    <w:rsid w:val="00923D69"/>
    <w:rsid w:val="0093587A"/>
    <w:rsid w:val="009D3374"/>
    <w:rsid w:val="009E7514"/>
    <w:rsid w:val="009E77DB"/>
    <w:rsid w:val="00A52D2E"/>
    <w:rsid w:val="00AC39E9"/>
    <w:rsid w:val="00B03CCD"/>
    <w:rsid w:val="00BA6C55"/>
    <w:rsid w:val="00BA71F0"/>
    <w:rsid w:val="00BA7EDB"/>
    <w:rsid w:val="00BB5770"/>
    <w:rsid w:val="00BF1852"/>
    <w:rsid w:val="00C64F0A"/>
    <w:rsid w:val="00C712E2"/>
    <w:rsid w:val="00C9000A"/>
    <w:rsid w:val="00D06770"/>
    <w:rsid w:val="00E34555"/>
    <w:rsid w:val="00E509C2"/>
    <w:rsid w:val="00E5374D"/>
    <w:rsid w:val="00E601D1"/>
    <w:rsid w:val="00EA0FD4"/>
    <w:rsid w:val="00F14F1F"/>
    <w:rsid w:val="00F27F59"/>
    <w:rsid w:val="00FF3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B03CCD"/>
    <w:pPr>
      <w:keepNext/>
      <w:spacing w:after="0" w:line="240" w:lineRule="auto"/>
      <w:outlineLvl w:val="0"/>
    </w:pPr>
    <w:rPr>
      <w:rFonts w:ascii="Arial" w:eastAsia="Times New Roman" w:hAnsi="Arial"/>
      <w:b/>
      <w:bCs/>
      <w:sz w:val="24"/>
      <w:szCs w:val="24"/>
    </w:rPr>
  </w:style>
  <w:style w:type="paragraph" w:styleId="Heading2">
    <w:name w:val="heading 2"/>
    <w:basedOn w:val="Normal"/>
    <w:next w:val="Normal"/>
    <w:link w:val="Heading2Char"/>
    <w:qFormat/>
    <w:rsid w:val="00B03CCD"/>
    <w:pPr>
      <w:keepNext/>
      <w:spacing w:after="0" w:line="240" w:lineRule="auto"/>
      <w:outlineLvl w:val="1"/>
    </w:pPr>
    <w:rPr>
      <w:rFonts w:ascii="Arial" w:eastAsia="Times New Roman" w:hAnsi="Arial"/>
      <w:b/>
      <w:bCs/>
      <w:sz w:val="24"/>
      <w:szCs w:val="24"/>
      <w:u w:val="single"/>
    </w:rPr>
  </w:style>
  <w:style w:type="paragraph" w:styleId="Heading6">
    <w:name w:val="heading 6"/>
    <w:basedOn w:val="Normal"/>
    <w:next w:val="Normal"/>
    <w:link w:val="Heading6Char"/>
    <w:qFormat/>
    <w:rsid w:val="00B03CCD"/>
    <w:pPr>
      <w:keepNext/>
      <w:spacing w:after="0" w:line="240" w:lineRule="auto"/>
      <w:outlineLvl w:val="5"/>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CCD"/>
    <w:rPr>
      <w:sz w:val="22"/>
      <w:szCs w:val="22"/>
      <w:lang w:eastAsia="en-US"/>
    </w:rPr>
  </w:style>
  <w:style w:type="character" w:customStyle="1" w:styleId="Heading1Char">
    <w:name w:val="Heading 1 Char"/>
    <w:basedOn w:val="DefaultParagraphFont"/>
    <w:link w:val="Heading1"/>
    <w:rsid w:val="00B03CCD"/>
    <w:rPr>
      <w:rFonts w:ascii="Arial" w:eastAsia="Times New Roman" w:hAnsi="Arial"/>
      <w:b/>
      <w:bCs/>
      <w:sz w:val="24"/>
      <w:szCs w:val="24"/>
      <w:lang w:eastAsia="en-US"/>
    </w:rPr>
  </w:style>
  <w:style w:type="character" w:customStyle="1" w:styleId="Heading2Char">
    <w:name w:val="Heading 2 Char"/>
    <w:basedOn w:val="DefaultParagraphFont"/>
    <w:link w:val="Heading2"/>
    <w:rsid w:val="00B03CCD"/>
    <w:rPr>
      <w:rFonts w:ascii="Arial" w:eastAsia="Times New Roman" w:hAnsi="Arial"/>
      <w:b/>
      <w:bCs/>
      <w:sz w:val="24"/>
      <w:szCs w:val="24"/>
      <w:u w:val="single"/>
      <w:lang w:eastAsia="en-US"/>
    </w:rPr>
  </w:style>
  <w:style w:type="character" w:customStyle="1" w:styleId="Heading6Char">
    <w:name w:val="Heading 6 Char"/>
    <w:basedOn w:val="DefaultParagraphFont"/>
    <w:link w:val="Heading6"/>
    <w:rsid w:val="00B03CCD"/>
    <w:rPr>
      <w:rFonts w:ascii="Arial" w:eastAsia="Times New Roman" w:hAnsi="Arial" w:cs="Arial"/>
      <w:b/>
      <w:bCs/>
      <w:szCs w:val="24"/>
      <w:lang w:eastAsia="en-US"/>
    </w:rPr>
  </w:style>
  <w:style w:type="paragraph" w:styleId="Footer">
    <w:name w:val="footer"/>
    <w:basedOn w:val="Normal"/>
    <w:link w:val="FooterChar"/>
    <w:uiPriority w:val="99"/>
    <w:rsid w:val="00B03CCD"/>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basedOn w:val="DefaultParagraphFont"/>
    <w:link w:val="Footer"/>
    <w:uiPriority w:val="99"/>
    <w:rsid w:val="00B03CCD"/>
    <w:rPr>
      <w:rFonts w:ascii="Arial" w:eastAsia="Times New Roman" w:hAnsi="Arial"/>
      <w:sz w:val="24"/>
      <w:szCs w:val="24"/>
      <w:lang w:eastAsia="en-US"/>
    </w:rPr>
  </w:style>
  <w:style w:type="paragraph" w:styleId="BalloonText">
    <w:name w:val="Balloon Text"/>
    <w:basedOn w:val="Normal"/>
    <w:link w:val="BalloonTextChar"/>
    <w:uiPriority w:val="99"/>
    <w:semiHidden/>
    <w:unhideWhenUsed/>
    <w:rsid w:val="00634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6BF"/>
    <w:rPr>
      <w:rFonts w:ascii="Tahoma" w:hAnsi="Tahoma" w:cs="Tahoma"/>
      <w:sz w:val="16"/>
      <w:szCs w:val="16"/>
      <w:lang w:eastAsia="en-US"/>
    </w:rPr>
  </w:style>
  <w:style w:type="paragraph" w:styleId="Header">
    <w:name w:val="header"/>
    <w:basedOn w:val="Normal"/>
    <w:link w:val="HeaderChar"/>
    <w:uiPriority w:val="99"/>
    <w:unhideWhenUsed/>
    <w:rsid w:val="00AC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9E9"/>
    <w:rPr>
      <w:sz w:val="22"/>
      <w:szCs w:val="22"/>
      <w:lang w:eastAsia="en-US"/>
    </w:rPr>
  </w:style>
  <w:style w:type="paragraph" w:styleId="ListParagraph">
    <w:name w:val="List Paragraph"/>
    <w:basedOn w:val="Normal"/>
    <w:uiPriority w:val="34"/>
    <w:qFormat/>
    <w:rsid w:val="00BA7EDB"/>
    <w:pPr>
      <w:spacing w:after="0"/>
      <w:ind w:left="720"/>
      <w:contextualSpacing/>
      <w:jc w:val="thaiDistribute"/>
    </w:pPr>
    <w:rPr>
      <w:rFonts w:ascii="TH SarabunPSK" w:hAnsi="TH SarabunPSK" w:cs="Angsana New"/>
      <w:spacing w:val="4"/>
      <w:sz w:val="32"/>
      <w:szCs w:val="34"/>
      <w:lang w:val="en-US"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B03CCD"/>
    <w:pPr>
      <w:keepNext/>
      <w:spacing w:after="0" w:line="240" w:lineRule="auto"/>
      <w:outlineLvl w:val="0"/>
    </w:pPr>
    <w:rPr>
      <w:rFonts w:ascii="Arial" w:eastAsia="Times New Roman" w:hAnsi="Arial"/>
      <w:b/>
      <w:bCs/>
      <w:sz w:val="24"/>
      <w:szCs w:val="24"/>
    </w:rPr>
  </w:style>
  <w:style w:type="paragraph" w:styleId="Heading2">
    <w:name w:val="heading 2"/>
    <w:basedOn w:val="Normal"/>
    <w:next w:val="Normal"/>
    <w:link w:val="Heading2Char"/>
    <w:qFormat/>
    <w:rsid w:val="00B03CCD"/>
    <w:pPr>
      <w:keepNext/>
      <w:spacing w:after="0" w:line="240" w:lineRule="auto"/>
      <w:outlineLvl w:val="1"/>
    </w:pPr>
    <w:rPr>
      <w:rFonts w:ascii="Arial" w:eastAsia="Times New Roman" w:hAnsi="Arial"/>
      <w:b/>
      <w:bCs/>
      <w:sz w:val="24"/>
      <w:szCs w:val="24"/>
      <w:u w:val="single"/>
    </w:rPr>
  </w:style>
  <w:style w:type="paragraph" w:styleId="Heading6">
    <w:name w:val="heading 6"/>
    <w:basedOn w:val="Normal"/>
    <w:next w:val="Normal"/>
    <w:link w:val="Heading6Char"/>
    <w:qFormat/>
    <w:rsid w:val="00B03CCD"/>
    <w:pPr>
      <w:keepNext/>
      <w:spacing w:after="0" w:line="240" w:lineRule="auto"/>
      <w:outlineLvl w:val="5"/>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CCD"/>
    <w:rPr>
      <w:sz w:val="22"/>
      <w:szCs w:val="22"/>
      <w:lang w:eastAsia="en-US"/>
    </w:rPr>
  </w:style>
  <w:style w:type="character" w:customStyle="1" w:styleId="Heading1Char">
    <w:name w:val="Heading 1 Char"/>
    <w:basedOn w:val="DefaultParagraphFont"/>
    <w:link w:val="Heading1"/>
    <w:rsid w:val="00B03CCD"/>
    <w:rPr>
      <w:rFonts w:ascii="Arial" w:eastAsia="Times New Roman" w:hAnsi="Arial"/>
      <w:b/>
      <w:bCs/>
      <w:sz w:val="24"/>
      <w:szCs w:val="24"/>
      <w:lang w:eastAsia="en-US"/>
    </w:rPr>
  </w:style>
  <w:style w:type="character" w:customStyle="1" w:styleId="Heading2Char">
    <w:name w:val="Heading 2 Char"/>
    <w:basedOn w:val="DefaultParagraphFont"/>
    <w:link w:val="Heading2"/>
    <w:rsid w:val="00B03CCD"/>
    <w:rPr>
      <w:rFonts w:ascii="Arial" w:eastAsia="Times New Roman" w:hAnsi="Arial"/>
      <w:b/>
      <w:bCs/>
      <w:sz w:val="24"/>
      <w:szCs w:val="24"/>
      <w:u w:val="single"/>
      <w:lang w:eastAsia="en-US"/>
    </w:rPr>
  </w:style>
  <w:style w:type="character" w:customStyle="1" w:styleId="Heading6Char">
    <w:name w:val="Heading 6 Char"/>
    <w:basedOn w:val="DefaultParagraphFont"/>
    <w:link w:val="Heading6"/>
    <w:rsid w:val="00B03CCD"/>
    <w:rPr>
      <w:rFonts w:ascii="Arial" w:eastAsia="Times New Roman" w:hAnsi="Arial" w:cs="Arial"/>
      <w:b/>
      <w:bCs/>
      <w:szCs w:val="24"/>
      <w:lang w:eastAsia="en-US"/>
    </w:rPr>
  </w:style>
  <w:style w:type="paragraph" w:styleId="Footer">
    <w:name w:val="footer"/>
    <w:basedOn w:val="Normal"/>
    <w:link w:val="FooterChar"/>
    <w:uiPriority w:val="99"/>
    <w:rsid w:val="00B03CCD"/>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basedOn w:val="DefaultParagraphFont"/>
    <w:link w:val="Footer"/>
    <w:uiPriority w:val="99"/>
    <w:rsid w:val="00B03CCD"/>
    <w:rPr>
      <w:rFonts w:ascii="Arial" w:eastAsia="Times New Roman" w:hAnsi="Arial"/>
      <w:sz w:val="24"/>
      <w:szCs w:val="24"/>
      <w:lang w:eastAsia="en-US"/>
    </w:rPr>
  </w:style>
  <w:style w:type="paragraph" w:styleId="BalloonText">
    <w:name w:val="Balloon Text"/>
    <w:basedOn w:val="Normal"/>
    <w:link w:val="BalloonTextChar"/>
    <w:uiPriority w:val="99"/>
    <w:semiHidden/>
    <w:unhideWhenUsed/>
    <w:rsid w:val="00634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6BF"/>
    <w:rPr>
      <w:rFonts w:ascii="Tahoma" w:hAnsi="Tahoma" w:cs="Tahoma"/>
      <w:sz w:val="16"/>
      <w:szCs w:val="16"/>
      <w:lang w:eastAsia="en-US"/>
    </w:rPr>
  </w:style>
  <w:style w:type="paragraph" w:styleId="Header">
    <w:name w:val="header"/>
    <w:basedOn w:val="Normal"/>
    <w:link w:val="HeaderChar"/>
    <w:uiPriority w:val="99"/>
    <w:unhideWhenUsed/>
    <w:rsid w:val="00AC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9E9"/>
    <w:rPr>
      <w:sz w:val="22"/>
      <w:szCs w:val="22"/>
      <w:lang w:eastAsia="en-US"/>
    </w:rPr>
  </w:style>
  <w:style w:type="paragraph" w:styleId="ListParagraph">
    <w:name w:val="List Paragraph"/>
    <w:basedOn w:val="Normal"/>
    <w:uiPriority w:val="34"/>
    <w:qFormat/>
    <w:rsid w:val="00BA7EDB"/>
    <w:pPr>
      <w:spacing w:after="0"/>
      <w:ind w:left="720"/>
      <w:contextualSpacing/>
      <w:jc w:val="thaiDistribute"/>
    </w:pPr>
    <w:rPr>
      <w:rFonts w:ascii="TH SarabunPSK" w:hAnsi="TH SarabunPSK" w:cs="Angsana New"/>
      <w:spacing w:val="4"/>
      <w:sz w:val="32"/>
      <w:szCs w:val="34"/>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internal\Users\Central\sdedor0\Win2k\Desktop\Website\Reflections%202017\Copy%20of%20Total%20Program%20Graph.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nternal\Users\Central\sdedor0\My%20Documents\Drug%20Court%20Stat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anose="02020603050405020304" pitchFamily="18" charset="0"/>
                <a:cs typeface="Times New Roman" panose="02020603050405020304" pitchFamily="18" charset="0"/>
              </a:rPr>
              <a:t>Measures</a:t>
            </a:r>
            <a:r>
              <a:rPr lang="en-US" sz="1200" baseline="0">
                <a:latin typeface="Times New Roman" panose="02020603050405020304" pitchFamily="18" charset="0"/>
                <a:cs typeface="Times New Roman" panose="02020603050405020304" pitchFamily="18" charset="0"/>
              </a:rPr>
              <a:t> of Success</a:t>
            </a:r>
            <a:endParaRPr lang="en-US" sz="1200">
              <a:latin typeface="Times New Roman" panose="02020603050405020304" pitchFamily="18" charset="0"/>
              <a:cs typeface="Times New Roman" panose="02020603050405020304" pitchFamily="18" charset="0"/>
            </a:endParaRPr>
          </a:p>
        </c:rich>
      </c:tx>
      <c:layout/>
      <c:overlay val="0"/>
    </c:title>
    <c:autoTitleDeleted val="0"/>
    <c:plotArea>
      <c:layout/>
      <c:lineChart>
        <c:grouping val="standard"/>
        <c:varyColors val="0"/>
        <c:ser>
          <c:idx val="1"/>
          <c:order val="0"/>
          <c:tx>
            <c:strRef>
              <c:f>Sheet1!$E$3</c:f>
              <c:strCache>
                <c:ptCount val="1"/>
                <c:pt idx="0">
                  <c:v>Graduates</c:v>
                </c:pt>
              </c:strCache>
            </c:strRef>
          </c:tx>
          <c:marker>
            <c:symbol val="none"/>
          </c:marker>
          <c:cat>
            <c:numRef>
              <c:f>Sheet1!$B$5:$B$9</c:f>
              <c:numCache>
                <c:formatCode>General</c:formatCode>
                <c:ptCount val="5"/>
                <c:pt idx="0">
                  <c:v>2013</c:v>
                </c:pt>
                <c:pt idx="1">
                  <c:v>2014</c:v>
                </c:pt>
                <c:pt idx="2">
                  <c:v>2015</c:v>
                </c:pt>
                <c:pt idx="3">
                  <c:v>2016</c:v>
                </c:pt>
                <c:pt idx="4">
                  <c:v>2017</c:v>
                </c:pt>
              </c:numCache>
            </c:numRef>
          </c:cat>
          <c:val>
            <c:numRef>
              <c:f>Sheet1!$E$4:$E$9</c:f>
              <c:numCache>
                <c:formatCode>General</c:formatCode>
                <c:ptCount val="6"/>
                <c:pt idx="1">
                  <c:v>33</c:v>
                </c:pt>
                <c:pt idx="2">
                  <c:v>48</c:v>
                </c:pt>
                <c:pt idx="3">
                  <c:v>56</c:v>
                </c:pt>
                <c:pt idx="4">
                  <c:v>71</c:v>
                </c:pt>
                <c:pt idx="5">
                  <c:v>88</c:v>
                </c:pt>
              </c:numCache>
            </c:numRef>
          </c:val>
          <c:smooth val="0"/>
        </c:ser>
        <c:ser>
          <c:idx val="2"/>
          <c:order val="1"/>
          <c:tx>
            <c:strRef>
              <c:f>Sheet1!$F$3</c:f>
              <c:strCache>
                <c:ptCount val="1"/>
                <c:pt idx="0">
                  <c:v>Total Non Custody</c:v>
                </c:pt>
              </c:strCache>
            </c:strRef>
          </c:tx>
          <c:marker>
            <c:symbol val="none"/>
          </c:marker>
          <c:cat>
            <c:numRef>
              <c:f>Sheet1!$B$5:$B$9</c:f>
              <c:numCache>
                <c:formatCode>General</c:formatCode>
                <c:ptCount val="5"/>
                <c:pt idx="0">
                  <c:v>2013</c:v>
                </c:pt>
                <c:pt idx="1">
                  <c:v>2014</c:v>
                </c:pt>
                <c:pt idx="2">
                  <c:v>2015</c:v>
                </c:pt>
                <c:pt idx="3">
                  <c:v>2016</c:v>
                </c:pt>
                <c:pt idx="4">
                  <c:v>2017</c:v>
                </c:pt>
              </c:numCache>
            </c:numRef>
          </c:cat>
          <c:val>
            <c:numRef>
              <c:f>Sheet1!$F$4:$F$9</c:f>
              <c:numCache>
                <c:formatCode>General</c:formatCode>
                <c:ptCount val="6"/>
                <c:pt idx="1">
                  <c:v>109</c:v>
                </c:pt>
                <c:pt idx="2">
                  <c:v>128</c:v>
                </c:pt>
                <c:pt idx="3">
                  <c:v>135</c:v>
                </c:pt>
                <c:pt idx="4">
                  <c:v>157</c:v>
                </c:pt>
                <c:pt idx="5">
                  <c:v>165</c:v>
                </c:pt>
              </c:numCache>
            </c:numRef>
          </c:val>
          <c:smooth val="0"/>
        </c:ser>
        <c:dLbls>
          <c:showLegendKey val="0"/>
          <c:showVal val="0"/>
          <c:showCatName val="0"/>
          <c:showSerName val="0"/>
          <c:showPercent val="0"/>
          <c:showBubbleSize val="0"/>
        </c:dLbls>
        <c:marker val="1"/>
        <c:smooth val="0"/>
        <c:axId val="186184064"/>
        <c:axId val="186185600"/>
      </c:lineChart>
      <c:catAx>
        <c:axId val="186184064"/>
        <c:scaling>
          <c:orientation val="minMax"/>
        </c:scaling>
        <c:delete val="0"/>
        <c:axPos val="b"/>
        <c:numFmt formatCode="General" sourceLinked="1"/>
        <c:majorTickMark val="none"/>
        <c:minorTickMark val="none"/>
        <c:tickLblPos val="nextTo"/>
        <c:crossAx val="186185600"/>
        <c:crosses val="autoZero"/>
        <c:auto val="1"/>
        <c:lblAlgn val="ctr"/>
        <c:lblOffset val="100"/>
        <c:noMultiLvlLbl val="0"/>
      </c:catAx>
      <c:valAx>
        <c:axId val="186185600"/>
        <c:scaling>
          <c:orientation val="minMax"/>
        </c:scaling>
        <c:delete val="0"/>
        <c:axPos val="l"/>
        <c:majorGridlines/>
        <c:numFmt formatCode="General" sourceLinked="1"/>
        <c:majorTickMark val="none"/>
        <c:minorTickMark val="none"/>
        <c:tickLblPos val="nextTo"/>
        <c:crossAx val="186184064"/>
        <c:crosses val="autoZero"/>
        <c:crossBetween val="between"/>
      </c:valAx>
    </c:plotArea>
    <c:legend>
      <c:legendPos val="r"/>
      <c:layout/>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200">
                <a:latin typeface="Times New Roman" panose="02020603050405020304" pitchFamily="18" charset="0"/>
                <a:cs typeface="Times New Roman" panose="02020603050405020304" pitchFamily="18" charset="0"/>
              </a:rPr>
              <a:t>Drug Court Demand</a:t>
            </a:r>
          </a:p>
        </c:rich>
      </c:tx>
      <c:overlay val="0"/>
    </c:title>
    <c:autoTitleDeleted val="0"/>
    <c:plotArea>
      <c:layout/>
      <c:lineChart>
        <c:grouping val="standard"/>
        <c:varyColors val="0"/>
        <c:ser>
          <c:idx val="1"/>
          <c:order val="0"/>
          <c:tx>
            <c:strRef>
              <c:f>Sheet1!$B$1</c:f>
              <c:strCache>
                <c:ptCount val="1"/>
                <c:pt idx="0">
                  <c:v>Placed in Ballot</c:v>
                </c:pt>
              </c:strCache>
            </c:strRef>
          </c:tx>
          <c:spPr>
            <a:ln w="38100">
              <a:prstDash val="sysDash"/>
            </a:ln>
          </c:spPr>
          <c:marker>
            <c:symbol val="none"/>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Sheet1!$B$2:$B$16</c:f>
              <c:numCache>
                <c:formatCode>General</c:formatCode>
                <c:ptCount val="15"/>
                <c:pt idx="0">
                  <c:v>389</c:v>
                </c:pt>
                <c:pt idx="1">
                  <c:v>354</c:v>
                </c:pt>
                <c:pt idx="2">
                  <c:v>331</c:v>
                </c:pt>
                <c:pt idx="3">
                  <c:v>332</c:v>
                </c:pt>
                <c:pt idx="4">
                  <c:v>304</c:v>
                </c:pt>
                <c:pt idx="5">
                  <c:v>318</c:v>
                </c:pt>
                <c:pt idx="6">
                  <c:v>243</c:v>
                </c:pt>
                <c:pt idx="7">
                  <c:v>225</c:v>
                </c:pt>
                <c:pt idx="8">
                  <c:v>269</c:v>
                </c:pt>
                <c:pt idx="9">
                  <c:v>251</c:v>
                </c:pt>
                <c:pt idx="10">
                  <c:v>325</c:v>
                </c:pt>
                <c:pt idx="11">
                  <c:v>303</c:v>
                </c:pt>
                <c:pt idx="12">
                  <c:v>364</c:v>
                </c:pt>
                <c:pt idx="13">
                  <c:v>311</c:v>
                </c:pt>
                <c:pt idx="14">
                  <c:v>369</c:v>
                </c:pt>
              </c:numCache>
            </c:numRef>
          </c:val>
          <c:smooth val="0"/>
        </c:ser>
        <c:ser>
          <c:idx val="2"/>
          <c:order val="1"/>
          <c:tx>
            <c:strRef>
              <c:f>Sheet1!$C$1</c:f>
              <c:strCache>
                <c:ptCount val="1"/>
                <c:pt idx="0">
                  <c:v>Accepted after ballot</c:v>
                </c:pt>
              </c:strCache>
            </c:strRef>
          </c:tx>
          <c:spPr>
            <a:ln w="38100" cap="flat">
              <a:solidFill>
                <a:srgbClr val="49A54D"/>
              </a:solidFill>
              <a:prstDash val="sysDot"/>
              <a:round/>
            </a:ln>
          </c:spPr>
          <c:marker>
            <c:symbol val="none"/>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Sheet1!$C$2:$C$16</c:f>
              <c:numCache>
                <c:formatCode>General</c:formatCode>
                <c:ptCount val="15"/>
                <c:pt idx="0">
                  <c:v>282</c:v>
                </c:pt>
                <c:pt idx="1">
                  <c:v>255</c:v>
                </c:pt>
                <c:pt idx="2">
                  <c:v>259</c:v>
                </c:pt>
                <c:pt idx="3">
                  <c:v>253</c:v>
                </c:pt>
                <c:pt idx="4">
                  <c:v>237</c:v>
                </c:pt>
                <c:pt idx="5">
                  <c:v>262</c:v>
                </c:pt>
                <c:pt idx="6">
                  <c:v>232</c:v>
                </c:pt>
                <c:pt idx="7">
                  <c:v>223</c:v>
                </c:pt>
                <c:pt idx="8">
                  <c:v>259</c:v>
                </c:pt>
                <c:pt idx="9">
                  <c:v>234</c:v>
                </c:pt>
                <c:pt idx="10">
                  <c:v>272</c:v>
                </c:pt>
                <c:pt idx="11">
                  <c:v>266</c:v>
                </c:pt>
                <c:pt idx="12">
                  <c:v>273</c:v>
                </c:pt>
                <c:pt idx="13">
                  <c:v>259</c:v>
                </c:pt>
                <c:pt idx="14">
                  <c:v>279</c:v>
                </c:pt>
              </c:numCache>
            </c:numRef>
          </c:val>
          <c:smooth val="0"/>
        </c:ser>
        <c:ser>
          <c:idx val="3"/>
          <c:order val="2"/>
          <c:tx>
            <c:strRef>
              <c:f>Sheet1!$D$1</c:f>
              <c:strCache>
                <c:ptCount val="1"/>
                <c:pt idx="0">
                  <c:v>Pre Ballot Exclusion</c:v>
                </c:pt>
              </c:strCache>
            </c:strRef>
          </c:tx>
          <c:spPr>
            <a:ln w="38100" cmpd="sng">
              <a:prstDash val="dash"/>
            </a:ln>
          </c:spPr>
          <c:marker>
            <c:symbol val="none"/>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Sheet1!$D$2:$D$16</c:f>
              <c:numCache>
                <c:formatCode>General</c:formatCode>
                <c:ptCount val="15"/>
                <c:pt idx="8">
                  <c:v>45</c:v>
                </c:pt>
                <c:pt idx="9">
                  <c:v>111</c:v>
                </c:pt>
                <c:pt idx="10">
                  <c:v>91</c:v>
                </c:pt>
                <c:pt idx="11">
                  <c:v>147</c:v>
                </c:pt>
                <c:pt idx="12">
                  <c:v>170</c:v>
                </c:pt>
                <c:pt idx="13">
                  <c:v>188</c:v>
                </c:pt>
                <c:pt idx="14">
                  <c:v>209</c:v>
                </c:pt>
              </c:numCache>
            </c:numRef>
          </c:val>
          <c:smooth val="0"/>
        </c:ser>
        <c:ser>
          <c:idx val="4"/>
          <c:order val="3"/>
          <c:tx>
            <c:strRef>
              <c:f>Sheet1!$E$1</c:f>
              <c:strCache>
                <c:ptCount val="1"/>
                <c:pt idx="0">
                  <c:v>Total Referred</c:v>
                </c:pt>
              </c:strCache>
            </c:strRef>
          </c:tx>
          <c:spPr>
            <a:ln w="38100"/>
          </c:spPr>
          <c:marker>
            <c:symbol val="none"/>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Sheet1!$E$2:$E$16</c:f>
              <c:numCache>
                <c:formatCode>General</c:formatCode>
                <c:ptCount val="15"/>
                <c:pt idx="0">
                  <c:v>389</c:v>
                </c:pt>
                <c:pt idx="1">
                  <c:v>354</c:v>
                </c:pt>
                <c:pt idx="2">
                  <c:v>331</c:v>
                </c:pt>
                <c:pt idx="3">
                  <c:v>332</c:v>
                </c:pt>
                <c:pt idx="4">
                  <c:v>304</c:v>
                </c:pt>
                <c:pt idx="5">
                  <c:v>318</c:v>
                </c:pt>
                <c:pt idx="6">
                  <c:v>243</c:v>
                </c:pt>
                <c:pt idx="7">
                  <c:v>225</c:v>
                </c:pt>
                <c:pt idx="8">
                  <c:v>314</c:v>
                </c:pt>
                <c:pt idx="9">
                  <c:v>362</c:v>
                </c:pt>
                <c:pt idx="10">
                  <c:v>416</c:v>
                </c:pt>
                <c:pt idx="11">
                  <c:v>450</c:v>
                </c:pt>
                <c:pt idx="12">
                  <c:v>534</c:v>
                </c:pt>
                <c:pt idx="13">
                  <c:v>499</c:v>
                </c:pt>
                <c:pt idx="14">
                  <c:v>578</c:v>
                </c:pt>
              </c:numCache>
            </c:numRef>
          </c:val>
          <c:smooth val="0"/>
        </c:ser>
        <c:ser>
          <c:idx val="5"/>
          <c:order val="4"/>
          <c:tx>
            <c:strRef>
              <c:f>Sheet1!$F$1</c:f>
              <c:strCache>
                <c:ptCount val="1"/>
                <c:pt idx="0">
                  <c:v>Unsuccessful</c:v>
                </c:pt>
              </c:strCache>
            </c:strRef>
          </c:tx>
          <c:spPr>
            <a:ln w="38100" cap="rnd" cmpd="sng">
              <a:prstDash val="dashDot"/>
            </a:ln>
          </c:spPr>
          <c:marker>
            <c:symbol val="none"/>
          </c:marker>
          <c:cat>
            <c:numRef>
              <c:f>Sheet1!$A$2:$A$16</c:f>
              <c:numCache>
                <c:formatCode>General</c:formatCode>
                <c:ptCount val="15"/>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numCache>
            </c:numRef>
          </c:cat>
          <c:val>
            <c:numRef>
              <c:f>Sheet1!$F$2:$F$16</c:f>
              <c:numCache>
                <c:formatCode>General</c:formatCode>
                <c:ptCount val="15"/>
                <c:pt idx="0">
                  <c:v>107</c:v>
                </c:pt>
                <c:pt idx="1">
                  <c:v>99</c:v>
                </c:pt>
                <c:pt idx="2">
                  <c:v>72</c:v>
                </c:pt>
                <c:pt idx="3">
                  <c:v>79</c:v>
                </c:pt>
                <c:pt idx="4">
                  <c:v>67</c:v>
                </c:pt>
                <c:pt idx="5">
                  <c:v>56</c:v>
                </c:pt>
                <c:pt idx="6">
                  <c:v>11</c:v>
                </c:pt>
                <c:pt idx="7">
                  <c:v>2</c:v>
                </c:pt>
                <c:pt idx="8">
                  <c:v>10</c:v>
                </c:pt>
                <c:pt idx="9">
                  <c:v>17</c:v>
                </c:pt>
                <c:pt idx="10">
                  <c:v>53</c:v>
                </c:pt>
                <c:pt idx="11">
                  <c:v>37</c:v>
                </c:pt>
                <c:pt idx="12">
                  <c:v>91</c:v>
                </c:pt>
                <c:pt idx="13">
                  <c:v>52</c:v>
                </c:pt>
                <c:pt idx="14">
                  <c:v>90</c:v>
                </c:pt>
              </c:numCache>
            </c:numRef>
          </c:val>
          <c:smooth val="0"/>
        </c:ser>
        <c:dLbls>
          <c:showLegendKey val="0"/>
          <c:showVal val="0"/>
          <c:showCatName val="0"/>
          <c:showSerName val="0"/>
          <c:showPercent val="0"/>
          <c:showBubbleSize val="0"/>
        </c:dLbls>
        <c:marker val="1"/>
        <c:smooth val="0"/>
        <c:axId val="40220160"/>
        <c:axId val="40221696"/>
      </c:lineChart>
      <c:catAx>
        <c:axId val="40220160"/>
        <c:scaling>
          <c:orientation val="minMax"/>
        </c:scaling>
        <c:delete val="0"/>
        <c:axPos val="b"/>
        <c:numFmt formatCode="General" sourceLinked="1"/>
        <c:majorTickMark val="out"/>
        <c:minorTickMark val="none"/>
        <c:tickLblPos val="nextTo"/>
        <c:crossAx val="40221696"/>
        <c:crosses val="autoZero"/>
        <c:auto val="1"/>
        <c:lblAlgn val="ctr"/>
        <c:lblOffset val="100"/>
        <c:noMultiLvlLbl val="0"/>
      </c:catAx>
      <c:valAx>
        <c:axId val="40221696"/>
        <c:scaling>
          <c:orientation val="minMax"/>
        </c:scaling>
        <c:delete val="0"/>
        <c:axPos val="l"/>
        <c:majorGridlines/>
        <c:numFmt formatCode="General" sourceLinked="1"/>
        <c:majorTickMark val="out"/>
        <c:minorTickMark val="none"/>
        <c:tickLblPos val="nextTo"/>
        <c:crossAx val="40220160"/>
        <c:crosses val="autoZero"/>
        <c:crossBetween val="between"/>
      </c:valAx>
    </c:plotArea>
    <c:legend>
      <c:legendPos val="r"/>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E9C8E9A12BC4182D31596C379689E" ma:contentTypeVersion="4" ma:contentTypeDescription="Create a new document." ma:contentTypeScope="" ma:versionID="48a6bf61e199846e7fcddadbb0480aea">
  <xsd:schema xmlns:xsd="http://www.w3.org/2001/XMLSchema" xmlns:xs="http://www.w3.org/2001/XMLSchema" xmlns:p="http://schemas.microsoft.com/office/2006/metadata/properties" xmlns:ns1="http://schemas.microsoft.com/sharepoint/v3" xmlns:ns2="653557a5-4810-42c8-bbed-32755ff901a0" targetNamespace="http://schemas.microsoft.com/office/2006/metadata/properties" ma:root="true" ma:fieldsID="9e3442299bf32e2d23b48298e08f335c" ns1:_="" ns2:_="">
    <xsd:import namespace="http://schemas.microsoft.com/sharepoint/v3"/>
    <xsd:import namespace="653557a5-4810-42c8-bbed-32755ff901a0"/>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3557a5-4810-42c8-bbed-32755ff901a0"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53557a5-4810-42c8-bbed-32755ff901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C2B4-1D7D-4072-99CB-A4CA73276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3557a5-4810-42c8-bbed-32755ff90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FA7E9-B8A2-4503-A151-8777902230A3}">
  <ds:schemaRefs>
    <ds:schemaRef ds:uri="http://schemas.microsoft.com/sharepoint/v3/contenttype/forms"/>
  </ds:schemaRefs>
</ds:datastoreItem>
</file>

<file path=customXml/itemProps3.xml><?xml version="1.0" encoding="utf-8"?>
<ds:datastoreItem xmlns:ds="http://schemas.openxmlformats.org/officeDocument/2006/customXml" ds:itemID="{34640550-A94F-4B92-9FD7-C1D170A1F4B9}">
  <ds:schemaRef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sharepoint/v3"/>
    <ds:schemaRef ds:uri="653557a5-4810-42c8-bbed-32755ff901a0"/>
  </ds:schemaRefs>
</ds:datastoreItem>
</file>

<file path=customXml/itemProps4.xml><?xml version="1.0" encoding="utf-8"?>
<ds:datastoreItem xmlns:ds="http://schemas.openxmlformats.org/officeDocument/2006/customXml" ds:itemID="{96A921A7-F42F-4B65-A93A-8DAD53A1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4ACEE8A6.dotm</Template>
  <TotalTime>0</TotalTime>
  <Pages>8</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2017 Review</vt:lpstr>
    </vt:vector>
  </TitlesOfParts>
  <Company>Department of Attorney General &amp; Justice</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Review</dc:title>
  <dc:creator>Roger DIVE</dc:creator>
  <cp:lastModifiedBy>Alice Rockingham-Gill</cp:lastModifiedBy>
  <cp:revision>2</cp:revision>
  <cp:lastPrinted>2018-09-17T03:39:00Z</cp:lastPrinted>
  <dcterms:created xsi:type="dcterms:W3CDTF">2020-08-25T00:16:00Z</dcterms:created>
  <dcterms:modified xsi:type="dcterms:W3CDTF">2020-08-25T00:16:00Z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0x01010073FE9C8E9A12BC4182D31596C379689E</vt:lpwstr>
  </property>
</Properties>
</file>